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ind w:firstLine="320"/>
        <w:spacing w:line="360" w:lineRule="auto"/>
        <w:rPr>
          <w:rFonts w:hint="eastAsia"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JSZC-320583-JZCG-G2025-0152</w:t>
      </w:r>
      <w:bookmarkEnd w:id="0"/>
      <w:r/>
      <w:r/>
    </w:p>
    <w:p>
      <w:pPr>
        <w:ind w:firstLine="320"/>
        <w:spacing w:line="360" w:lineRule="auto"/>
        <w:rPr>
          <w:rFonts w:hint="eastAsia"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物业管理服务</w:t>
      </w:r>
      <w:bookmarkEnd w:id="1"/>
      <w:r/>
      <w:bookmarkEnd w:id="2"/>
      <w:r/>
      <w:r/>
    </w:p>
    <w:p>
      <w:pPr>
        <w:ind w:firstLine="320"/>
        <w:spacing w:line="360" w:lineRule="auto"/>
        <w:rPr>
          <w:rFonts w:hint="eastAsia" w:ascii="宋体" w:hAnsi="宋体"/>
          <w:sz w:val="32"/>
          <w:szCs w:val="32"/>
        </w:rPr>
      </w:pPr>
      <w:r>
        <w:rPr>
          <w:rFonts w:hint="eastAsia" w:ascii="宋体" w:hAnsi="宋体"/>
          <w:sz w:val="32"/>
          <w:szCs w:val="32"/>
        </w:rPr>
        <w:t xml:space="preserve">项目类别：服务类</w:t>
      </w:r>
      <w:r/>
    </w:p>
    <w:p>
      <w:pPr>
        <w:ind w:firstLine="320"/>
        <w:spacing w:line="360" w:lineRule="auto"/>
        <w:rPr>
          <w:rFonts w:hint="eastAsia"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昆山市精神卫生中心</w:t>
      </w:r>
      <w:bookmarkEnd w:id="3"/>
      <w:r/>
      <w:r/>
    </w:p>
    <w:p>
      <w:pPr>
        <w:ind w:firstLine="320"/>
        <w:spacing w:line="360" w:lineRule="auto"/>
        <w:rPr>
          <w:rFonts w:hint="eastAsia"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ind w:firstLine="320"/>
        <w:spacing w:line="360" w:lineRule="auto"/>
        <w:rPr>
          <w:rFonts w:hint="eastAsia"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25</w:t>
      </w:r>
      <w:r>
        <w:rPr>
          <w:rFonts w:ascii="宋体" w:hAnsi="宋体"/>
          <w:color w:val="000000"/>
          <w:sz w:val="32"/>
          <w:szCs w:val="32"/>
        </w:rPr>
        <w:t xml:space="preserve">年</w:t>
      </w:r>
      <w:r>
        <w:rPr>
          <w:rFonts w:ascii="宋体" w:hAnsi="宋体"/>
          <w:color w:val="000000"/>
          <w:sz w:val="32"/>
          <w:szCs w:val="32"/>
        </w:rPr>
        <w:t xml:space="preserve">1</w:t>
      </w:r>
      <w:r>
        <w:rPr>
          <w:rFonts w:hint="eastAsia" w:ascii="宋体" w:hAnsi="宋体"/>
          <w:color w:val="000000"/>
          <w:sz w:val="32"/>
          <w:szCs w:val="32"/>
        </w:rPr>
        <w:t xml:space="preserve">2</w:t>
      </w:r>
      <w:r>
        <w:rPr>
          <w:rFonts w:ascii="宋体" w:hAnsi="宋体"/>
          <w:color w:val="000000"/>
          <w:sz w:val="32"/>
          <w:szCs w:val="32"/>
        </w:rPr>
        <w:t xml:space="preserve">月</w:t>
      </w:r>
      <w:r/>
    </w:p>
    <w:p>
      <w:pPr>
        <w:pStyle w:val="1144"/>
        <w:jc w:val="center"/>
        <w:spacing w:before="0" w:line="360" w:lineRule="auto"/>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  录</w:t>
      </w:r>
      <w:r/>
    </w:p>
    <w:p>
      <w:pPr>
        <w:pStyle w:val="1005"/>
        <w:spacing w:line="360" w:lineRule="auto"/>
        <w:tabs>
          <w:tab w:val="right" w:pos="8890" w:leader="dot"/>
        </w:tabs>
        <w:rPr>
          <w:rFonts w:hint="eastAsia" w:ascii="宋体" w:hAnsi="宋体" w:cstheme="minorBidi"/>
          <w:sz w:val="32"/>
          <w:szCs w:val="32"/>
        </w:rPr>
      </w:pPr>
      <w:r>
        <w:rPr>
          <w:rStyle w:val="1030"/>
          <w:rFonts w:ascii="宋体" w:hAnsi="宋体"/>
          <w:bCs/>
          <w:sz w:val="32"/>
          <w:szCs w:val="32"/>
        </w:rPr>
        <w:fldChar w:fldCharType="begin"/>
      </w:r>
      <w:r>
        <w:rPr>
          <w:rStyle w:val="1030"/>
          <w:rFonts w:ascii="宋体" w:hAnsi="宋体"/>
          <w:sz w:val="32"/>
          <w:szCs w:val="32"/>
        </w:rPr>
        <w:instrText xml:space="preserve"> TOC \o "1-1" \h \z \u </w:instrText>
      </w:r>
      <w:r>
        <w:rPr>
          <w:rStyle w:val="1030"/>
          <w:rFonts w:ascii="宋体" w:hAnsi="宋体"/>
          <w:bCs/>
          <w:sz w:val="32"/>
          <w:szCs w:val="32"/>
        </w:rPr>
        <w:fldChar w:fldCharType="separate"/>
      </w:r>
      <w:hyperlink w:tooltip="#_Toc160626425" w:anchor="_Toc160626425" w:history="1">
        <w:r>
          <w:rPr>
            <w:rStyle w:val="103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Style w:val="1030"/>
            <w:rFonts w:ascii="宋体" w:hAnsi="宋体"/>
            <w:sz w:val="32"/>
            <w:szCs w:val="32"/>
          </w:rPr>
          <w:t xml:space="preserve">2</w:t>
        </w:r>
        <w:r>
          <w:rPr>
            <w:rFonts w:ascii="宋体" w:hAnsi="宋体"/>
            <w:sz w:val="32"/>
            <w:szCs w:val="32"/>
          </w:rPr>
        </w:r>
        <w:r>
          <w:rPr>
            <w:rFonts w:ascii="宋体" w:hAnsi="宋体"/>
            <w:sz w:val="32"/>
            <w:szCs w:val="32"/>
          </w:rPr>
          <w:fldChar w:fldCharType="end"/>
        </w:r>
      </w:hyperlink>
      <w:r/>
      <w:r/>
    </w:p>
    <w:p>
      <w:pPr>
        <w:pStyle w:val="1005"/>
        <w:spacing w:line="360" w:lineRule="auto"/>
        <w:tabs>
          <w:tab w:val="right" w:pos="8890" w:leader="dot"/>
        </w:tabs>
        <w:rPr>
          <w:rFonts w:hint="eastAsia" w:ascii="宋体" w:hAnsi="宋体" w:cstheme="minorBidi"/>
          <w:sz w:val="32"/>
          <w:szCs w:val="32"/>
        </w:rPr>
      </w:pPr>
      <w:r/>
      <w:hyperlink w:tooltip="#_Toc160626426" w:anchor="_Toc160626426" w:history="1">
        <w:r>
          <w:rPr>
            <w:rStyle w:val="103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Style w:val="1030"/>
            <w:rFonts w:ascii="宋体" w:hAnsi="宋体"/>
            <w:sz w:val="32"/>
            <w:szCs w:val="32"/>
          </w:rPr>
          <w:t xml:space="preserve">5</w:t>
        </w:r>
        <w:r>
          <w:rPr>
            <w:rFonts w:ascii="宋体" w:hAnsi="宋体"/>
            <w:sz w:val="32"/>
            <w:szCs w:val="32"/>
          </w:rPr>
        </w:r>
        <w:r>
          <w:rPr>
            <w:rFonts w:ascii="宋体" w:hAnsi="宋体"/>
            <w:sz w:val="32"/>
            <w:szCs w:val="32"/>
          </w:rPr>
          <w:fldChar w:fldCharType="end"/>
        </w:r>
      </w:hyperlink>
      <w:r/>
      <w:r/>
    </w:p>
    <w:p>
      <w:pPr>
        <w:pStyle w:val="1005"/>
        <w:spacing w:line="360" w:lineRule="auto"/>
        <w:tabs>
          <w:tab w:val="right" w:pos="8890" w:leader="dot"/>
        </w:tabs>
        <w:rPr>
          <w:rFonts w:hint="eastAsia" w:ascii="宋体" w:hAnsi="宋体" w:cstheme="minorBidi"/>
          <w:sz w:val="32"/>
          <w:szCs w:val="32"/>
        </w:rPr>
      </w:pPr>
      <w:r/>
      <w:hyperlink w:tooltip="#_Toc160626427" w:anchor="_Toc160626427" w:history="1">
        <w:r>
          <w:rPr>
            <w:rStyle w:val="103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Style w:val="1030"/>
            <w:rFonts w:ascii="宋体" w:hAnsi="宋体"/>
            <w:sz w:val="32"/>
            <w:szCs w:val="32"/>
          </w:rPr>
          <w:t xml:space="preserve">13</w:t>
        </w:r>
        <w:r>
          <w:rPr>
            <w:rFonts w:ascii="宋体" w:hAnsi="宋体"/>
            <w:sz w:val="32"/>
            <w:szCs w:val="32"/>
          </w:rPr>
        </w:r>
        <w:r>
          <w:rPr>
            <w:rFonts w:ascii="宋体" w:hAnsi="宋体"/>
            <w:sz w:val="32"/>
            <w:szCs w:val="32"/>
          </w:rPr>
          <w:fldChar w:fldCharType="end"/>
        </w:r>
      </w:hyperlink>
      <w:r/>
      <w:r/>
    </w:p>
    <w:p>
      <w:pPr>
        <w:pStyle w:val="1005"/>
        <w:spacing w:line="360" w:lineRule="auto"/>
        <w:tabs>
          <w:tab w:val="right" w:pos="8890" w:leader="dot"/>
        </w:tabs>
        <w:rPr>
          <w:rFonts w:hint="eastAsia" w:ascii="宋体" w:hAnsi="宋体" w:cstheme="minorBidi"/>
          <w:sz w:val="32"/>
          <w:szCs w:val="32"/>
        </w:rPr>
      </w:pPr>
      <w:r/>
      <w:hyperlink w:tooltip="#_Toc160626428" w:anchor="_Toc160626428" w:history="1">
        <w:r>
          <w:rPr>
            <w:rStyle w:val="103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Style w:val="1030"/>
            <w:rFonts w:ascii="宋体" w:hAnsi="宋体"/>
            <w:sz w:val="32"/>
            <w:szCs w:val="32"/>
          </w:rPr>
          <w:t xml:space="preserve">29</w:t>
        </w:r>
        <w:r>
          <w:rPr>
            <w:rFonts w:ascii="宋体" w:hAnsi="宋体"/>
            <w:sz w:val="32"/>
            <w:szCs w:val="32"/>
          </w:rPr>
        </w:r>
        <w:r>
          <w:rPr>
            <w:rFonts w:ascii="宋体" w:hAnsi="宋体"/>
            <w:sz w:val="32"/>
            <w:szCs w:val="32"/>
          </w:rPr>
          <w:fldChar w:fldCharType="end"/>
        </w:r>
      </w:hyperlink>
      <w:r/>
      <w:r/>
    </w:p>
    <w:p>
      <w:pPr>
        <w:pStyle w:val="1005"/>
        <w:spacing w:line="360" w:lineRule="auto"/>
        <w:tabs>
          <w:tab w:val="right" w:pos="8890" w:leader="dot"/>
        </w:tabs>
        <w:rPr>
          <w:rFonts w:hint="eastAsia" w:ascii="宋体" w:hAnsi="宋体" w:cstheme="minorBidi"/>
          <w:sz w:val="32"/>
          <w:szCs w:val="32"/>
        </w:rPr>
      </w:pPr>
      <w:r/>
      <w:hyperlink w:tooltip="#_Toc160626429" w:anchor="_Toc160626429" w:history="1">
        <w:r>
          <w:rPr>
            <w:rStyle w:val="103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Style w:val="1030"/>
            <w:rFonts w:ascii="宋体" w:hAnsi="宋体"/>
            <w:sz w:val="32"/>
            <w:szCs w:val="32"/>
          </w:rPr>
          <w:t xml:space="preserve">33</w:t>
        </w:r>
        <w:r>
          <w:rPr>
            <w:rFonts w:ascii="宋体" w:hAnsi="宋体"/>
            <w:sz w:val="32"/>
            <w:szCs w:val="32"/>
          </w:rPr>
        </w:r>
        <w:r>
          <w:rPr>
            <w:rFonts w:ascii="宋体" w:hAnsi="宋体"/>
            <w:sz w:val="32"/>
            <w:szCs w:val="32"/>
          </w:rPr>
          <w:fldChar w:fldCharType="end"/>
        </w:r>
      </w:hyperlink>
      <w:r/>
      <w:r/>
    </w:p>
    <w:p>
      <w:pPr>
        <w:pStyle w:val="1005"/>
        <w:spacing w:line="360" w:lineRule="auto"/>
        <w:tabs>
          <w:tab w:val="right" w:pos="8890" w:leader="dot"/>
        </w:tabs>
        <w:rPr>
          <w:rFonts w:hint="eastAsia" w:ascii="宋体" w:hAnsi="宋体" w:cstheme="minorBidi"/>
          <w:sz w:val="32"/>
          <w:szCs w:val="32"/>
        </w:rPr>
      </w:pPr>
      <w:r/>
      <w:hyperlink w:tooltip="#_Toc160626430" w:anchor="_Toc160626430" w:history="1">
        <w:r>
          <w:rPr>
            <w:rStyle w:val="103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Style w:val="1030"/>
            <w:rFonts w:ascii="宋体" w:hAnsi="宋体"/>
            <w:sz w:val="32"/>
            <w:szCs w:val="32"/>
          </w:rPr>
          <w:t xml:space="preserve">64</w:t>
        </w:r>
        <w:r>
          <w:rPr>
            <w:rFonts w:ascii="宋体" w:hAnsi="宋体"/>
            <w:sz w:val="32"/>
            <w:szCs w:val="32"/>
          </w:rPr>
        </w:r>
        <w:r>
          <w:rPr>
            <w:rFonts w:ascii="宋体" w:hAnsi="宋体"/>
            <w:sz w:val="32"/>
            <w:szCs w:val="32"/>
          </w:rPr>
          <w:fldChar w:fldCharType="end"/>
        </w:r>
      </w:hyperlink>
      <w:r/>
      <w:r/>
    </w:p>
    <w:p>
      <w:pPr>
        <w:spacing w:line="360" w:lineRule="auto"/>
      </w:pPr>
      <w:r>
        <w:rPr>
          <w:rStyle w:val="1030"/>
          <w:rFonts w:ascii="宋体" w:hAnsi="宋体"/>
          <w:bCs/>
          <w:sz w:val="32"/>
          <w:szCs w:val="32"/>
        </w:rPr>
        <w:fldChar w:fldCharType="end"/>
      </w:r>
      <w:bookmarkStart w:id="4" w:name="_Toc8652801"/>
      <w:r/>
      <w:bookmarkStart w:id="5" w:name="_Toc477186796"/>
      <w:r/>
      <w:bookmarkStart w:id="6" w:name="_Toc8652597"/>
      <w:r/>
      <w:bookmarkStart w:id="7" w:name="_Toc477186549"/>
      <w:r/>
      <w:r/>
    </w:p>
    <w:p>
      <w:pPr>
        <w:spacing w:line="360" w:lineRule="auto"/>
      </w:pPr>
      <w:r>
        <w:br w:type="page" w:clear="all"/>
      </w:r>
      <w:r/>
    </w:p>
    <w:p>
      <w:pPr>
        <w:pStyle w:val="818"/>
        <w:jc w:val="center"/>
        <w:spacing w:before="0" w:after="0" w:line="360" w:lineRule="auto"/>
        <w:rPr>
          <w:rFonts w:hint="eastAsia" w:ascii="宋体" w:hAnsi="宋体" w:eastAsia="宋体"/>
          <w:bCs/>
          <w:sz w:val="32"/>
          <w:szCs w:val="32"/>
        </w:rPr>
      </w:pPr>
      <w:r/>
      <w:bookmarkStart w:id="8" w:name="_Toc160626425"/>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昆山市精神卫生中心</w:t>
      </w:r>
      <w:r>
        <w:rPr>
          <w:rFonts w:ascii="宋体" w:hAnsi="宋体"/>
          <w:szCs w:val="21"/>
        </w:rPr>
        <w:t xml:space="preserve">的委托，为其拟采购的</w:t>
      </w:r>
      <w:r>
        <w:rPr>
          <w:rFonts w:hint="eastAsia" w:ascii="宋体" w:hAnsi="宋体"/>
          <w:szCs w:val="21"/>
        </w:rPr>
        <w:t xml:space="preserve">物业管理服务</w:t>
      </w:r>
      <w:r>
        <w:rPr>
          <w:rFonts w:ascii="宋体" w:hAnsi="宋体"/>
          <w:szCs w:val="21"/>
        </w:rPr>
        <w:t xml:space="preserve">进行国内公开招标，欢迎符合条件的投标人前来参与。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JSZC-320583-JZCG-G2025-0152</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物业管理服务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3.项目类型：服务类；</w:t>
      </w:r>
      <w:r/>
    </w:p>
    <w:p>
      <w:pPr>
        <w:ind w:firstLine="420"/>
        <w:spacing w:line="360" w:lineRule="auto"/>
        <w:rPr>
          <w:rFonts w:hint="eastAsia" w:ascii="宋体" w:hAnsi="宋体"/>
          <w:szCs w:val="21"/>
        </w:rPr>
      </w:pPr>
      <w:r>
        <w:rPr>
          <w:rFonts w:hint="eastAsia" w:ascii="宋体" w:hAnsi="宋体"/>
          <w:szCs w:val="21"/>
        </w:rPr>
        <w:t xml:space="preserve">4.预算金额：</w:t>
      </w:r>
      <w:bookmarkStart w:id="10" w:name="_Hlk67660924"/>
      <w:r>
        <w:rPr>
          <w:rFonts w:hint="eastAsia" w:ascii="宋体" w:hAnsi="宋体"/>
          <w:szCs w:val="21"/>
        </w:rPr>
        <w:t xml:space="preserve">人民币</w:t>
      </w:r>
      <w:r>
        <w:rPr>
          <w:rFonts w:hint="eastAsia" w:ascii="宋体" w:hAnsi="宋体"/>
          <w:szCs w:val="21"/>
        </w:rPr>
        <w:t xml:space="preserve">壹仟叁佰贰拾</w:t>
      </w:r>
      <w:r>
        <w:rPr>
          <w:rFonts w:hint="eastAsia" w:ascii="宋体" w:hAnsi="宋体"/>
          <w:szCs w:val="21"/>
        </w:rPr>
        <w:t xml:space="preserve">伍</w:t>
      </w:r>
      <w:r>
        <w:rPr>
          <w:rFonts w:hint="eastAsia" w:ascii="宋体" w:hAnsi="宋体"/>
          <w:szCs w:val="21"/>
        </w:rPr>
        <w:t xml:space="preserve">万元整</w:t>
      </w:r>
      <w:r>
        <w:rPr>
          <w:rFonts w:hint="eastAsia" w:ascii="宋体" w:hAnsi="宋体"/>
          <w:szCs w:val="21"/>
        </w:rPr>
        <w:t xml:space="preserve">（</w:t>
      </w:r>
      <w:bookmarkStart w:id="11" w:name="OLE_LINK2"/>
      <w:r/>
      <w:bookmarkStart w:id="12" w:name="OLE_LINK3"/>
      <w:r>
        <w:rPr>
          <w:rFonts w:ascii="Times New Roman" w:hAnsi="Times New Roman"/>
          <w:szCs w:val="21"/>
        </w:rPr>
        <w:t xml:space="preserve">¥</w:t>
      </w:r>
      <w:r>
        <w:rPr>
          <w:rFonts w:ascii="宋体" w:hAnsi="宋体"/>
          <w:szCs w:val="21"/>
        </w:rPr>
        <w:t xml:space="preserve">1</w:t>
      </w: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5</w:t>
      </w:r>
      <w:r>
        <w:rPr>
          <w:rFonts w:hint="eastAsia" w:ascii="宋体" w:hAnsi="宋体"/>
          <w:szCs w:val="21"/>
        </w:rPr>
        <w:t xml:space="preserve">0</w:t>
      </w:r>
      <w:r>
        <w:rPr>
          <w:rFonts w:ascii="宋体" w:hAnsi="宋体"/>
          <w:szCs w:val="21"/>
        </w:rPr>
        <w:t xml:space="preserve">,000.00</w:t>
      </w:r>
      <w:bookmarkEnd w:id="11"/>
      <w:r/>
      <w:bookmarkEnd w:id="12"/>
      <w:r>
        <w:rPr>
          <w:rFonts w:hint="eastAsia" w:ascii="宋体" w:hAnsi="宋体"/>
          <w:szCs w:val="21"/>
        </w:rPr>
        <w:t xml:space="preserve">）</w:t>
      </w:r>
      <w:bookmarkEnd w:id="10"/>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5.采购需求：详见第四章；</w:t>
      </w:r>
      <w:r/>
    </w:p>
    <w:p>
      <w:pPr>
        <w:ind w:firstLine="420"/>
        <w:spacing w:line="360" w:lineRule="auto"/>
        <w:rPr>
          <w:rFonts w:hint="eastAsia" w:ascii="宋体" w:hAnsi="宋体"/>
          <w:color w:val="000000" w:themeColor="text1"/>
          <w:szCs w:val="21"/>
        </w:rPr>
      </w:pPr>
      <w:r>
        <w:rPr>
          <w:rFonts w:hint="eastAsia" w:ascii="宋体" w:hAnsi="宋体"/>
          <w:szCs w:val="21"/>
        </w:rPr>
        <w:t xml:space="preserve">6.合同履行期限：</w:t>
      </w:r>
      <w:r>
        <w:rPr>
          <w:rFonts w:hint="eastAsia" w:ascii="宋体" w:hAnsi="宋体" w:cs="宋体"/>
          <w:szCs w:val="21"/>
        </w:rPr>
        <w:t xml:space="preserve">合同签订后2</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3" w:name="OLE_LINK5"/>
      <w:r>
        <w:rPr>
          <w:rFonts w:ascii="Times New Roman" w:hAnsi="Times New Roman"/>
          <w:b/>
          <w:bCs/>
          <w:szCs w:val="21"/>
        </w:rPr>
        <w:t xml:space="preserve">本项目专门面向中小企业采购（整体预留），残疾人福利性单位、监狱企业视同小型、微型企业</w:t>
      </w:r>
      <w:bookmarkEnd w:id="13"/>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1.获取招标文件时间：上网之日起至</w:t>
      </w:r>
      <w:bookmarkStart w:id="14" w:name="_Hlk123829542"/>
      <w:r>
        <w:rPr>
          <w:rFonts w:ascii="宋体" w:hAnsi="宋体"/>
          <w:color w:val="ff0000"/>
          <w:szCs w:val="21"/>
        </w:rPr>
        <w:t xml:space="preserve">202</w:t>
      </w:r>
      <w:r>
        <w:rPr>
          <w:rFonts w:hint="eastAsia" w:ascii="宋体" w:hAnsi="宋体"/>
          <w:color w:val="ff0000"/>
          <w:szCs w:val="21"/>
        </w:rPr>
        <w:t xml:space="preserve">5</w:t>
      </w:r>
      <w:r>
        <w:rPr>
          <w:rFonts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2</w:t>
      </w:r>
      <w:r>
        <w:rPr>
          <w:rFonts w:ascii="宋体" w:hAnsi="宋体"/>
          <w:color w:val="ff0000"/>
          <w:szCs w:val="21"/>
        </w:rPr>
        <w:t xml:space="preserve">月</w:t>
      </w:r>
      <w:r>
        <w:rPr>
          <w:rFonts w:hint="eastAsia" w:ascii="宋体" w:hAnsi="宋体"/>
          <w:color w:val="ff0000"/>
          <w:szCs w:val="21"/>
        </w:rPr>
        <w:t xml:space="preserve">31</w:t>
      </w:r>
      <w:r>
        <w:rPr>
          <w:rFonts w:ascii="宋体" w:hAnsi="宋体"/>
          <w:color w:val="ff0000"/>
          <w:szCs w:val="21"/>
        </w:rPr>
        <w:t xml:space="preserve">日</w:t>
      </w:r>
      <w:bookmarkEnd w:id="14"/>
      <w:r>
        <w:rPr>
          <w:rFonts w:hint="eastAsia" w:ascii="宋体" w:hAnsi="宋体"/>
          <w:color w:val="ff0000"/>
          <w:szCs w:val="21"/>
        </w:rPr>
        <w:t xml:space="preserve">0</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3</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3</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w:t>
      </w:r>
      <w:r>
        <w:rPr>
          <w:rFonts w:hint="eastAsia" w:ascii="宋体" w:hAnsi="宋体"/>
          <w:color w:val="000000"/>
          <w:szCs w:val="21"/>
        </w:rPr>
        <w:t xml:space="preserve">苏州高新区邓尉路105号狮山科技馆1楼服务大</w:t>
      </w:r>
      <w:r>
        <w:rPr>
          <w:rFonts w:hint="eastAsia" w:ascii="宋体" w:hAnsi="宋体"/>
          <w:color w:val="000000"/>
          <w:szCs w:val="21"/>
        </w:rPr>
        <w:t xml:space="preserve">厅</w:t>
      </w:r>
      <w:r>
        <w:rPr>
          <w:rFonts w:hint="eastAsia" w:ascii="宋体" w:hAnsi="宋体"/>
          <w:color w:val="000000"/>
          <w:szCs w:val="21"/>
        </w:rPr>
        <w:t xml:space="preserve">，咨询电话：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15"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15"/>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16"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17" w:name="_Hlk132976599"/>
      <w:r/>
      <w:bookmarkStart w:id="18" w:name="_Hlk146194873"/>
      <w:r/>
      <w:bookmarkEnd w:id="16"/>
      <w:r>
        <w:rPr>
          <w:rFonts w:hint="eastAsia" w:ascii="宋体" w:hAnsi="宋体"/>
          <w:szCs w:val="21"/>
        </w:rPr>
        <w:t xml:space="preserve">1.名称：</w:t>
      </w:r>
      <w:r>
        <w:rPr>
          <w:rFonts w:hint="eastAsia" w:ascii="宋体" w:hAnsi="宋体"/>
          <w:szCs w:val="21"/>
        </w:rPr>
        <w:t xml:space="preserve">昆山市精神卫生中心</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ascii="宋体" w:hAnsi="宋体"/>
          <w:szCs w:val="21"/>
        </w:rPr>
        <w:t xml:space="preserve">祖冲之中路2139号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姚志刚</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4.联系方式：</w:t>
      </w:r>
      <w:bookmarkEnd w:id="17"/>
      <w:r>
        <w:rPr>
          <w:rFonts w:ascii="宋体" w:hAnsi="宋体"/>
          <w:szCs w:val="21"/>
        </w:rPr>
        <w:t xml:space="preserve">0512-</w:t>
      </w:r>
      <w:r>
        <w:rPr>
          <w:rFonts w:ascii="宋体" w:hAnsi="宋体"/>
          <w:szCs w:val="21"/>
        </w:rPr>
        <w:t xml:space="preserve">57651307</w:t>
      </w:r>
      <w:r>
        <w:rPr>
          <w:rFonts w:hint="eastAsia" w:ascii="宋体" w:hAnsi="宋体"/>
          <w:szCs w:val="21"/>
        </w:rPr>
        <w:t xml:space="preserve">；</w:t>
      </w:r>
      <w:bookmarkEnd w:id="18"/>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rPr>
          <w:rFonts w:hint="eastAsia" w:ascii="宋体" w:hAnsi="宋体"/>
          <w:szCs w:val="21"/>
        </w:rPr>
      </w:pPr>
      <w:r/>
      <w:bookmarkStart w:id="19" w:name="_Toc477186797"/>
      <w:r/>
      <w:bookmarkStart w:id="20"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2.地址：昆山市前进西路1801号A2栋6楼；</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陆美莉</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4.联系方式：0512-57377321。</w:t>
      </w:r>
      <w:r/>
    </w:p>
    <w:p>
      <w:pPr>
        <w:ind w:firstLine="422"/>
        <w:spacing w:line="360" w:lineRule="auto"/>
        <w:rPr>
          <w:rFonts w:hint="eastAsia" w:ascii="宋体" w:hAnsi="宋体"/>
          <w:b/>
          <w:bCs/>
          <w:szCs w:val="21"/>
        </w:rPr>
      </w:pPr>
      <w:r>
        <w:rPr>
          <w:rFonts w:ascii="宋体" w:hAnsi="宋体"/>
          <w:b/>
          <w:szCs w:val="21"/>
        </w:rPr>
        <w:t xml:space="preserve">七、投标人中标后注意事项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采云</w:t>
      </w:r>
      <w:r>
        <w:rPr>
          <w:rFonts w:hint="eastAsia" w:ascii="宋体" w:hAnsi="宋体"/>
          <w:b/>
          <w:szCs w:val="21"/>
        </w:rPr>
        <w:t xml:space="preserve">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1" w:name="_Toc8652598"/>
      <w:r/>
      <w:bookmarkStart w:id="22" w:name="_Toc8652802"/>
      <w:r/>
      <w:r/>
    </w:p>
    <w:p>
      <w:pPr>
        <w:spacing w:line="360" w:lineRule="auto"/>
      </w:pPr>
      <w:r>
        <w:br w:type="page" w:clear="all"/>
      </w:r>
      <w:r/>
    </w:p>
    <w:p>
      <w:pPr>
        <w:pStyle w:val="818"/>
        <w:jc w:val="center"/>
        <w:spacing w:before="0" w:after="0" w:line="360" w:lineRule="auto"/>
        <w:rPr>
          <w:rFonts w:hint="eastAsia" w:ascii="宋体" w:hAnsi="宋体" w:eastAsia="宋体"/>
          <w:bCs/>
          <w:sz w:val="32"/>
          <w:szCs w:val="32"/>
        </w:rPr>
      </w:pPr>
      <w:r/>
      <w:bookmarkStart w:id="23" w:name="_Toc160626426"/>
      <w:r>
        <w:rPr>
          <w:rFonts w:ascii="宋体" w:hAnsi="宋体" w:eastAsia="宋体"/>
          <w:sz w:val="32"/>
          <w:szCs w:val="32"/>
        </w:rPr>
        <w:t xml:space="preserve">第二章 投标人须知</w:t>
      </w:r>
      <w:bookmarkEnd w:id="19"/>
      <w:r/>
      <w:bookmarkEnd w:id="20"/>
      <w:r/>
      <w:bookmarkEnd w:id="21"/>
      <w:r/>
      <w:bookmarkEnd w:id="22"/>
      <w:r/>
      <w:bookmarkEnd w:id="23"/>
      <w:r/>
      <w:r/>
    </w:p>
    <w:p>
      <w:pPr>
        <w:pStyle w:val="98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一、招投标说明</w:t>
      </w:r>
      <w:r/>
    </w:p>
    <w:p>
      <w:pPr>
        <w:pStyle w:val="982"/>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82"/>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82"/>
        <w:jc w:val="both"/>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8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98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8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8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8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82"/>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82"/>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51"/>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1051"/>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1051"/>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1051"/>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hint="eastAsia" w:ascii="宋体" w:hAnsi="宋体"/>
          <w:color w:val="000000"/>
          <w:szCs w:val="21"/>
        </w:rPr>
      </w:pPr>
      <w:r/>
      <w:bookmarkStart w:id="24"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4"/>
      <w:r/>
      <w:r/>
    </w:p>
    <w:p>
      <w:pPr>
        <w:ind w:firstLine="420"/>
        <w:spacing w:line="360" w:lineRule="auto"/>
        <w:rPr>
          <w:rFonts w:hint="eastAsia"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4.5特定资格条件的证明材料</w:t>
      </w:r>
      <w:bookmarkStart w:id="25" w:name="_Hlk160091709"/>
      <w:r>
        <w:rPr>
          <w:rFonts w:hint="eastAsia" w:ascii="宋体" w:hAnsi="宋体"/>
          <w:color w:val="000000"/>
          <w:szCs w:val="21"/>
        </w:rPr>
        <w:t xml:space="preserve">：无。</w:t>
      </w:r>
      <w:bookmarkStart w:id="26" w:name="_Hlk160522763"/>
      <w:r/>
      <w:r/>
    </w:p>
    <w:p>
      <w:pPr>
        <w:ind w:firstLine="420"/>
        <w:spacing w:line="360" w:lineRule="auto"/>
        <w:rPr>
          <w:rFonts w:hint="eastAsia" w:ascii="宋体" w:hAnsi="宋体"/>
          <w:color w:val="000000"/>
          <w:szCs w:val="21"/>
        </w:rPr>
      </w:pPr>
      <w:r>
        <w:rPr>
          <w:rFonts w:hint="eastAsia" w:ascii="宋体" w:hAnsi="宋体"/>
          <w:color w:val="000000"/>
          <w:szCs w:val="21"/>
        </w:rPr>
        <w:t xml:space="preserve">4.6其它有关资格证明文件</w:t>
      </w:r>
      <w:bookmarkEnd w:id="26"/>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5"/>
      <w:r/>
      <w:r/>
    </w:p>
    <w:p>
      <w:pPr>
        <w:pStyle w:val="1051"/>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bookmarkStart w:id="27"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（格式见第三章，必须提供否则将被认定为未实质性响应招标文件要求）</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w:t>
      </w:r>
      <w:r>
        <w:rPr>
          <w:rFonts w:hint="eastAsia" w:ascii="宋体" w:hAnsi="宋体"/>
          <w:b/>
          <w:color w:val="ff0000"/>
          <w:szCs w:val="21"/>
        </w:rPr>
        <w:t xml:space="preserve">料，附偏离表后，否则将被认定为未实质性响应招标文件要求）</w:t>
      </w:r>
      <w:bookmarkEnd w:id="27"/>
      <w:r/>
      <w:r/>
    </w:p>
    <w:p>
      <w:pPr>
        <w:pStyle w:val="1051"/>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服务理念及组织架构、管理服务制度、管理服务方案及管理保障方案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6.3与本次招标相关材料；</w:t>
      </w:r>
      <w:r/>
    </w:p>
    <w:p>
      <w:pPr>
        <w:pStyle w:val="1051"/>
        <w:numPr>
          <w:ilvl w:val="0"/>
          <w:numId w:val="43"/>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51"/>
        <w:numPr>
          <w:ilvl w:val="0"/>
          <w:numId w:val="43"/>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w:t>
      </w:r>
      <w:r>
        <w:rPr>
          <w:rFonts w:ascii="宋体" w:hAnsi="宋体"/>
          <w:color w:val="000000"/>
          <w:szCs w:val="21"/>
        </w:rPr>
        <w:t xml:space="preserve">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eastAsia"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28"/>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98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82"/>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hint="eastAsia"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2.1供应商的姓名或者名称、地址、邮编、联系人及联系电话；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eastAsia" w:ascii="宋体" w:hAnsi="宋体"/>
        </w:rPr>
      </w:pPr>
      <w:r>
        <w:rPr>
          <w:rFonts w:ascii="宋体" w:hAnsi="宋体"/>
        </w:rPr>
        <w:t xml:space="preserve">代理人提出质疑，应当提交供应商签署的授权委托书。</w:t>
      </w:r>
      <w:r/>
    </w:p>
    <w:p>
      <w:pPr>
        <w:ind w:firstLine="420"/>
        <w:spacing w:line="360" w:lineRule="auto"/>
        <w:rPr>
          <w:rFonts w:hint="eastAsia"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（一）开标</w:t>
      </w:r>
      <w:r/>
    </w:p>
    <w:p>
      <w:pPr>
        <w:ind w:firstLine="420"/>
        <w:spacing w:line="360" w:lineRule="auto"/>
        <w:rPr>
          <w:rFonts w:hint="eastAsia"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hint="eastAsia"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采云</w:t>
      </w:r>
      <w:r>
        <w:rPr>
          <w:rFonts w:hint="eastAsia" w:ascii="宋体" w:hAnsi="宋体"/>
        </w:rPr>
        <w:t xml:space="preserve">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hint="eastAsia"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hint="eastAsia"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w:t>
      </w:r>
      <w:r>
        <w:rPr>
          <w:rFonts w:hint="eastAsia" w:ascii="宋体" w:hAnsi="宋体"/>
          <w:color w:val="000000"/>
          <w:szCs w:val="21"/>
        </w:rPr>
        <w:t xml:space="preserve">作出</w:t>
      </w:r>
      <w:r>
        <w:rPr>
          <w:rFonts w:hint="eastAsia" w:ascii="宋体" w:hAnsi="宋体"/>
          <w:color w:val="000000"/>
          <w:szCs w:val="21"/>
        </w:rPr>
        <w:t xml:space="preserve">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hint="eastAsia"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2.6供应商查询中，不同供应商上传投标文件所使用的电脑的MAC地址和标书制作工具客户端</w:t>
      </w:r>
      <w:r>
        <w:rPr>
          <w:rFonts w:ascii="宋体" w:hAnsi="宋体"/>
          <w:color w:val="000000"/>
          <w:szCs w:val="21"/>
        </w:rPr>
        <w:t xml:space="preserve">标识码均一致</w:t>
      </w:r>
      <w:r>
        <w:rPr>
          <w:rFonts w:ascii="宋体" w:hAnsi="宋体"/>
          <w:color w:val="000000"/>
          <w:szCs w:val="21"/>
        </w:rPr>
        <w:t xml:space="preserve">的（如发现违法违规行为，将依法追究其法律责任）；</w:t>
      </w:r>
      <w:r/>
    </w:p>
    <w:p>
      <w:pPr>
        <w:ind w:firstLine="420"/>
        <w:spacing w:line="360" w:lineRule="auto"/>
        <w:rPr>
          <w:rFonts w:hint="eastAsia"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hint="eastAsia"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七、废标</w:t>
      </w:r>
      <w:r/>
    </w:p>
    <w:p>
      <w:pPr>
        <w:ind w:firstLine="420"/>
        <w:spacing w:line="360" w:lineRule="auto"/>
        <w:rPr>
          <w:rFonts w:hint="eastAsia"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hint="eastAsia"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hint="eastAsia" w:ascii="宋体" w:hAnsi="宋体"/>
          <w:b/>
          <w:color w:val="000000"/>
          <w:szCs w:val="21"/>
        </w:rPr>
      </w:pPr>
      <w:r>
        <w:rPr>
          <w:rFonts w:ascii="宋体" w:hAnsi="宋体"/>
          <w:b/>
          <w:color w:val="000000"/>
          <w:szCs w:val="21"/>
        </w:rPr>
        <w:t xml:space="preserve">八、中标结果</w:t>
      </w:r>
      <w:r/>
    </w:p>
    <w:p>
      <w:pPr>
        <w:ind w:firstLine="420"/>
        <w:spacing w:line="360" w:lineRule="auto"/>
        <w:rPr>
          <w:rFonts w:hint="eastAsia" w:ascii="宋体" w:hAnsi="宋体"/>
          <w:color w:val="000000"/>
          <w:szCs w:val="21"/>
        </w:rPr>
      </w:pPr>
      <w:r>
        <w:rPr>
          <w:rFonts w:ascii="宋体" w:hAnsi="宋体"/>
          <w:color w:val="000000"/>
          <w:szCs w:val="21"/>
        </w:rPr>
        <w:t xml:space="preserve">1.中标人的确认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hint="eastAsia"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2.中标通知书</w:t>
      </w:r>
      <w:r/>
    </w:p>
    <w:p>
      <w:pPr>
        <w:ind w:firstLine="420"/>
        <w:spacing w:line="360" w:lineRule="auto"/>
        <w:rPr>
          <w:rFonts w:hint="eastAsia"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spacing w:line="360" w:lineRule="auto"/>
              <w:rPr>
                <w:szCs w:val="21"/>
              </w:rPr>
            </w:pPr>
            <w:r>
              <w:rPr>
                <w:szCs w:val="21"/>
              </w:rPr>
              <w:t xml:space="preserve">序号</w:t>
            </w:r>
            <w:r/>
          </w:p>
        </w:tc>
        <w:tc>
          <w:tcPr>
            <w:tcW w:w="2693" w:type="dxa"/>
            <w:vAlign w:val="center"/>
            <w:textDirection w:val="lrTb"/>
            <w:noWrap w:val="false"/>
          </w:tcPr>
          <w:p>
            <w:pPr>
              <w:jc w:val="center"/>
              <w:spacing w:line="360" w:lineRule="auto"/>
              <w:rPr>
                <w:szCs w:val="21"/>
              </w:rPr>
            </w:pPr>
            <w:r>
              <w:rPr>
                <w:szCs w:val="21"/>
              </w:rPr>
              <w:t xml:space="preserve">信息</w:t>
            </w:r>
            <w:r/>
          </w:p>
        </w:tc>
        <w:tc>
          <w:tcPr>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spacing w:line="360" w:lineRule="auto"/>
              <w:rPr>
                <w:szCs w:val="21"/>
              </w:rPr>
            </w:pPr>
            <w:r>
              <w:rPr>
                <w:szCs w:val="21"/>
              </w:rPr>
              <w:t xml:space="preserve">项目编号</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spacing w:line="360" w:lineRule="auto"/>
              <w:rPr>
                <w:szCs w:val="21"/>
              </w:rPr>
            </w:pPr>
            <w:r>
              <w:rPr>
                <w:szCs w:val="21"/>
              </w:rPr>
              <w:t xml:space="preserve">中标人名称</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spacing w:line="360" w:lineRule="auto"/>
              <w:rPr>
                <w:szCs w:val="21"/>
              </w:rPr>
            </w:pPr>
            <w:r>
              <w:rPr>
                <w:szCs w:val="21"/>
              </w:rPr>
              <w:t xml:space="preserve">中标人地址</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spacing w:line="360" w:lineRule="auto"/>
              <w:rPr>
                <w:szCs w:val="21"/>
              </w:rPr>
            </w:pPr>
            <w:r>
              <w:rPr>
                <w:szCs w:val="21"/>
              </w:rPr>
              <w:t xml:space="preserve">中标金额</w:t>
            </w:r>
            <w:r/>
          </w:p>
        </w:tc>
        <w:tc>
          <w:tcPr>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spacing w:line="360" w:lineRule="auto"/>
              <w:rPr>
                <w:szCs w:val="21"/>
              </w:rPr>
            </w:pPr>
            <w:r>
              <w:rPr>
                <w:szCs w:val="21"/>
              </w:rPr>
              <w:t xml:space="preserve">代理人姓名及联系方式</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spacing w:line="360" w:lineRule="auto"/>
              <w:rPr>
                <w:szCs w:val="21"/>
              </w:rPr>
            </w:pPr>
            <w:r>
              <w:rPr>
                <w:szCs w:val="21"/>
              </w:rPr>
              <w:t xml:space="preserve">免费维保期限</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spacing w:line="360" w:lineRule="auto"/>
              <w:rPr>
                <w:szCs w:val="21"/>
              </w:rPr>
            </w:pPr>
            <w:r>
              <w:rPr>
                <w:szCs w:val="21"/>
              </w:rPr>
              <w:t xml:space="preserve">履约保证金数额（若有）</w:t>
            </w:r>
            <w:r/>
          </w:p>
        </w:tc>
        <w:tc>
          <w:tcPr>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spacing w:line="360" w:lineRule="auto"/>
              <w:rPr>
                <w:szCs w:val="21"/>
              </w:rPr>
            </w:pPr>
            <w:r>
              <w:rPr>
                <w:rFonts w:hint="eastAsia" w:ascii="宋体" w:hAnsi="宋体"/>
              </w:rPr>
              <w:t xml:space="preserve">企业规模</w:t>
            </w:r>
            <w:r/>
          </w:p>
        </w:tc>
        <w:tc>
          <w:tcPr>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4.合同的签订</w:t>
      </w:r>
      <w:r/>
    </w:p>
    <w:p>
      <w:pPr>
        <w:ind w:firstLine="420"/>
        <w:spacing w:line="360" w:lineRule="auto"/>
        <w:rPr>
          <w:rFonts w:hint="eastAsia"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br w:type="page" w:clear="all"/>
      </w:r>
      <w:r>
        <w:rPr>
          <w:rFonts w:hint="eastAsia" w:ascii="宋体" w:hAnsi="宋体"/>
          <w:color w:val="000000"/>
          <w:szCs w:val="21"/>
        </w:rPr>
      </w:r>
      <w:r/>
    </w:p>
    <w:p>
      <w:pPr>
        <w:pStyle w:val="818"/>
        <w:jc w:val="center"/>
        <w:spacing w:before="0" w:after="0" w:line="360" w:lineRule="auto"/>
        <w:rPr>
          <w:rFonts w:hint="eastAsia" w:ascii="宋体" w:hAnsi="宋体" w:eastAsia="宋体"/>
          <w:bCs/>
          <w:sz w:val="32"/>
          <w:szCs w:val="32"/>
        </w:rPr>
      </w:pPr>
      <w:r/>
      <w:bookmarkStart w:id="29" w:name="_Toc477186551"/>
      <w:r/>
      <w:bookmarkStart w:id="30" w:name="_Toc8652599"/>
      <w:r/>
      <w:bookmarkStart w:id="31" w:name="_Toc8652803"/>
      <w:r/>
      <w:bookmarkStart w:id="32" w:name="_Toc160626427"/>
      <w:r/>
      <w:bookmarkStart w:id="33" w:name="_Toc477186798"/>
      <w:r>
        <w:rPr>
          <w:rFonts w:ascii="宋体" w:hAnsi="宋体" w:eastAsia="宋体"/>
          <w:sz w:val="32"/>
          <w:szCs w:val="32"/>
        </w:rPr>
        <w:t xml:space="preserve">第三章 投标文件格式</w:t>
      </w:r>
      <w:bookmarkEnd w:id="29"/>
      <w:r/>
      <w:bookmarkEnd w:id="30"/>
      <w:r/>
      <w:bookmarkEnd w:id="31"/>
      <w:r/>
      <w:bookmarkEnd w:id="32"/>
      <w:r/>
      <w:bookmarkEnd w:id="33"/>
      <w:r>
        <w:rPr>
          <w:rFonts w:hint="eastAsia" w:ascii="宋体" w:hAnsi="宋体" w:eastAsia="宋体"/>
          <w:sz w:val="32"/>
          <w:szCs w:val="32"/>
        </w:rPr>
        <w:t xml:space="preserve"> </w:t>
      </w:r>
      <w:r/>
    </w:p>
    <w:p>
      <w:pPr>
        <w:pStyle w:val="982"/>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4" w:name="_Ref36193203"/>
      <w:r/>
      <w:bookmarkStart w:id="35" w:name="资格证明文件"/>
      <w:r/>
      <w:bookmarkStart w:id="36" w:name="_Hlk79008528"/>
      <w:r>
        <w:rPr>
          <w:rFonts w:hint="eastAsia" w:ascii="宋体" w:hAnsi="宋体" w:eastAsia="宋体"/>
          <w:b/>
          <w:color w:val="000000"/>
          <w:sz w:val="21"/>
          <w:szCs w:val="21"/>
        </w:rPr>
        <w:t xml:space="preserve">相关材料提供要求详见第二章投标人须知。</w:t>
      </w:r>
      <w:r/>
    </w:p>
    <w:p>
      <w:pPr>
        <w:pStyle w:val="819"/>
        <w:numPr>
          <w:ilvl w:val="0"/>
          <w:numId w:val="28"/>
        </w:numPr>
        <w:rPr>
          <w:rFonts w:hint="eastAsia" w:ascii="黑体" w:hAnsi="黑体" w:eastAsia="黑体"/>
          <w:sz w:val="32"/>
          <w:u w:val="single"/>
        </w:rPr>
      </w:pPr>
      <w:r/>
      <w:bookmarkStart w:id="37" w:name="_Ref80087417"/>
      <w:r>
        <w:rPr>
          <w:rFonts w:ascii="黑体" w:hAnsi="黑体" w:eastAsia="黑体"/>
          <w:sz w:val="32"/>
          <w:u w:val="single"/>
        </w:rPr>
        <w:t xml:space="preserve">开标一览表</w:t>
      </w:r>
      <w:r/>
    </w:p>
    <w:p>
      <w:pPr>
        <w:jc w:val="center"/>
        <w:spacing w:line="360" w:lineRule="auto"/>
        <w:rPr>
          <w:rFonts w:hint="eastAsia" w:ascii="宋体" w:hAnsi="宋体"/>
          <w:b/>
          <w:szCs w:val="21"/>
        </w:rPr>
      </w:pPr>
      <w:r>
        <w:rPr>
          <w:rFonts w:hint="eastAsia" w:ascii="宋体" w:hAnsi="宋体"/>
          <w:b/>
          <w:szCs w:val="21"/>
        </w:rPr>
        <w:t xml:space="preserve">开标一览表（总报价）</w:t>
      </w:r>
      <w:r/>
    </w:p>
    <w:p>
      <w:pPr>
        <w:ind w:firstLine="420"/>
        <w:spacing w:line="360" w:lineRule="auto"/>
        <w:rPr>
          <w:rFonts w:hint="eastAsia" w:ascii="宋体" w:hAnsi="宋体"/>
          <w:szCs w:val="21"/>
          <w:lang w:val="zh-CN"/>
        </w:rPr>
      </w:pPr>
      <w:r>
        <w:rPr>
          <w:rFonts w:hint="eastAsia" w:ascii="宋体" w:hAnsi="宋体"/>
          <w:szCs w:val="21"/>
          <w:lang w:val="zh-CN"/>
        </w:rPr>
        <w:t xml:space="preserve">投标人全称（加盖公章）：</w:t>
      </w:r>
      <w:bookmarkStart w:id="38" w:name="TBR"/>
      <w:r/>
      <w:bookmarkEnd w:id="38"/>
      <w:r/>
      <w:r/>
    </w:p>
    <w:p>
      <w:pPr>
        <w:ind w:firstLine="420"/>
        <w:spacing w:line="360" w:lineRule="auto"/>
        <w:rPr>
          <w:rFonts w:hint="eastAsia" w:ascii="宋体" w:hAnsi="宋体"/>
          <w:szCs w:val="21"/>
          <w:lang w:val="zh-CN"/>
        </w:rPr>
      </w:pPr>
      <w:r>
        <w:rPr>
          <w:rFonts w:hint="eastAsia" w:ascii="宋体" w:hAnsi="宋体"/>
          <w:szCs w:val="21"/>
          <w:lang w:val="zh-CN"/>
        </w:rPr>
        <w:t xml:space="preserve">项目编号：  </w:t>
      </w:r>
      <w:bookmarkStart w:id="39" w:name="XMBH"/>
      <w:r/>
      <w:bookmarkEnd w:id="39"/>
      <w:r/>
      <w:r/>
    </w:p>
    <w:p>
      <w:pPr>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40" w:name="FBH"/>
      <w:r/>
      <w:bookmarkEnd w:id="4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小写：</w:t>
            </w:r>
            <w:bookmarkStart w:id="42" w:name="JEXX"/>
            <w:r/>
            <w:bookmarkEnd w:id="42"/>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bookmarkStart w:id="43" w:name="JEDX"/>
            <w:r/>
            <w:bookmarkEnd w:id="43"/>
            <w:r/>
            <w:r/>
          </w:p>
        </w:tc>
      </w:tr>
    </w:tbl>
    <w:p>
      <w:pPr>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4" w:name="NF"/>
      <w:r/>
      <w:bookmarkEnd w:id="44"/>
      <w:r>
        <w:rPr>
          <w:rFonts w:hint="eastAsia" w:ascii="宋体" w:hAnsi="宋体"/>
          <w:szCs w:val="21"/>
        </w:rPr>
        <w:t xml:space="preserve"> 年 </w:t>
      </w:r>
      <w:bookmarkStart w:id="45" w:name="YF"/>
      <w:r/>
      <w:bookmarkEnd w:id="45"/>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6" w:name="RI"/>
      <w:r/>
      <w:bookmarkEnd w:id="46"/>
      <w:r>
        <w:rPr>
          <w:rFonts w:ascii="宋体" w:hAnsi="宋体"/>
          <w:szCs w:val="21"/>
        </w:rPr>
        <w:t xml:space="preserve"> </w:t>
      </w:r>
      <w:r>
        <w:rPr>
          <w:rFonts w:hint="eastAsia" w:ascii="宋体" w:hAnsi="宋体"/>
          <w:szCs w:val="21"/>
        </w:rPr>
        <w:t xml:space="preserve"> 日</w:t>
      </w:r>
      <w:r/>
    </w:p>
    <w:p>
      <w:pPr>
        <w:ind w:firstLine="420"/>
        <w:spacing w:line="360" w:lineRule="auto"/>
        <w:rPr>
          <w:rFonts w:hint="eastAsia" w:ascii="宋体" w:hAnsi="宋体"/>
          <w:szCs w:val="21"/>
          <w:lang w:val="zh-CN"/>
        </w:rPr>
      </w:pPr>
      <w:r>
        <w:rPr>
          <w:rFonts w:hint="eastAsia" w:ascii="宋体" w:hAnsi="宋体"/>
          <w:szCs w:val="21"/>
          <w:lang w:val="zh-CN"/>
        </w:rPr>
        <w:t xml:space="preserve">填写说明：</w:t>
      </w:r>
      <w:r/>
    </w:p>
    <w:p>
      <w:pPr>
        <w:ind w:firstLine="420"/>
        <w:spacing w:line="360" w:lineRule="auto"/>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hint="eastAsia"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819"/>
        <w:numPr>
          <w:ilvl w:val="0"/>
          <w:numId w:val="28"/>
        </w:numPr>
        <w:rPr>
          <w:rFonts w:hint="eastAsia" w:ascii="黑体" w:hAnsi="黑体" w:eastAsia="黑体"/>
          <w:sz w:val="32"/>
          <w:u w:val="single"/>
        </w:rPr>
      </w:pPr>
      <w:r/>
      <w:bookmarkStart w:id="47" w:name="_Toc521586594"/>
      <w:r/>
      <w:bookmarkStart w:id="48" w:name="_Toc503906751"/>
      <w:r/>
      <w:bookmarkStart w:id="49" w:name="_Toc522624850"/>
      <w:r/>
      <w:bookmarkStart w:id="50" w:name="_Toc519609403"/>
      <w:r/>
      <w:bookmarkStart w:id="51" w:name="_Ref378337104"/>
      <w:r/>
      <w:bookmarkStart w:id="52" w:name="报价分析表"/>
      <w:r/>
      <w:bookmarkStart w:id="53" w:name="_Toc8652603"/>
      <w:r>
        <w:rPr>
          <w:rFonts w:ascii="黑体" w:hAnsi="黑体" w:eastAsia="黑体"/>
          <w:sz w:val="32"/>
          <w:u w:val="single"/>
        </w:rPr>
        <w:t xml:space="preserve">报价分析表</w:t>
      </w:r>
      <w:bookmarkEnd w:id="47"/>
      <w:r/>
      <w:bookmarkEnd w:id="48"/>
      <w:r/>
      <w:bookmarkEnd w:id="49"/>
      <w:r/>
      <w:bookmarkEnd w:id="50"/>
      <w:r/>
      <w:bookmarkEnd w:id="51"/>
      <w:r/>
      <w:bookmarkEnd w:id="52"/>
      <w:r/>
      <w:bookmarkEnd w:id="53"/>
      <w:r/>
      <w:r/>
    </w:p>
    <w:p>
      <w:pPr>
        <w:pStyle w:val="1067"/>
        <w:jc w:val="center"/>
        <w:spacing w:line="360" w:lineRule="auto"/>
        <w:rPr>
          <w:rFonts w:hint="eastAsia" w:hAnsi="宋体" w:eastAsia="宋体"/>
          <w:color w:val="000000"/>
          <w:sz w:val="21"/>
          <w:szCs w:val="21"/>
        </w:rPr>
      </w:pPr>
      <w:r/>
      <w:bookmarkStart w:id="54" w:name="_Ref382393081"/>
      <w:r>
        <w:rPr>
          <w:rFonts w:hint="eastAsia" w:hAnsi="宋体" w:eastAsia="宋体"/>
          <w:i/>
          <w:iCs/>
          <w:sz w:val="21"/>
          <w:szCs w:val="24"/>
          <w:u w:val="single"/>
        </w:rPr>
        <w:t xml:space="preserve">（项目名称）  </w:t>
      </w:r>
      <w:r>
        <w:rPr>
          <w:rFonts w:hint="eastAsia"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1163"/>
        <w:gridCol w:w="727"/>
        <w:gridCol w:w="2395"/>
        <w:gridCol w:w="3922"/>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合计（人数×综合单价×__</w:t>
            </w:r>
            <w:r>
              <w:rPr>
                <w:rFonts w:hint="eastAsia" w:ascii="宋体" w:hAnsi="宋体" w:eastAsia="宋体"/>
                <w:b/>
                <w:bCs/>
                <w:color w:val="000000"/>
                <w:sz w:val="21"/>
                <w:szCs w:val="21"/>
              </w:rPr>
              <w:t xml:space="preserve">个</w:t>
            </w:r>
            <w:r>
              <w:rPr>
                <w:rFonts w:hint="eastAsia" w:ascii="宋体" w:hAnsi="宋体" w:eastAsia="宋体"/>
                <w:b/>
                <w:bCs/>
                <w:color w:val="000000"/>
                <w:sz w:val="21"/>
                <w:szCs w:val="21"/>
              </w:rPr>
              <w:t xml:space="preserve">月</w:t>
            </w:r>
            <w:r>
              <w:rPr>
                <w:rFonts w:hint="eastAsia" w:ascii="宋体" w:hAnsi="宋体" w:eastAsia="宋体"/>
                <w:b/>
                <w:bCs/>
                <w:sz w:val="21"/>
                <w:szCs w:val="21"/>
              </w:rPr>
              <w:t xml:space="preserve">）</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b/>
                <w:bCs/>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费用名称</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税金（税率：_</w:t>
            </w:r>
            <w:r>
              <w:rPr>
                <w:rFonts w:ascii="宋体" w:hAnsi="宋体" w:eastAsia="宋体"/>
                <w:sz w:val="21"/>
                <w:szCs w:val="21"/>
              </w:rPr>
              <w:t xml:space="preserve">__</w:t>
            </w: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设备、工具、易耗品、通讯、服装、专项服务等</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管理费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982"/>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982"/>
              <w:ind w:firstLine="0"/>
              <w:jc w:val="center"/>
              <w:spacing w:line="400" w:lineRule="exact"/>
              <w:rPr>
                <w:rFonts w:hint="eastAsia" w:ascii="宋体" w:hAnsi="宋体" w:eastAsia="宋体"/>
                <w:b/>
                <w:bCs/>
                <w:sz w:val="21"/>
                <w:szCs w:val="21"/>
              </w:rPr>
            </w:pPr>
            <w:r>
              <w:rPr>
                <w:rFonts w:hint="eastAsia" w:ascii="宋体" w:hAnsi="宋体" w:eastAsia="宋体"/>
                <w:b/>
                <w:bCs/>
                <w:sz w:val="21"/>
                <w:szCs w:val="21"/>
              </w:rPr>
              <w:t xml:space="preserve">总报价（大写）：</w:t>
            </w:r>
            <w:r/>
          </w:p>
        </w:tc>
      </w:tr>
    </w:tbl>
    <w:p>
      <w:pPr>
        <w:pStyle w:val="1067"/>
        <w:jc w:val="center"/>
        <w:spacing w:line="360" w:lineRule="auto"/>
        <w:rPr>
          <w:rFonts w:hint="eastAsia" w:hAnsi="宋体" w:eastAsia="宋体"/>
          <w:color w:val="000000"/>
          <w:sz w:val="21"/>
          <w:szCs w:val="21"/>
        </w:rPr>
      </w:pPr>
      <w:r>
        <w:rPr>
          <w:rFonts w:hint="eastAsia" w:hAnsi="宋体" w:eastAsia="宋体"/>
          <w:color w:val="000000"/>
          <w:sz w:val="21"/>
          <w:szCs w:val="21"/>
        </w:rPr>
      </w:r>
      <w:r/>
    </w:p>
    <w:p>
      <w:pPr>
        <w:pStyle w:val="1069"/>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69"/>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1069"/>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69"/>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w:t>
      </w:r>
      <w:r/>
    </w:p>
    <w:p>
      <w:pPr>
        <w:spacing w:line="360" w:lineRule="auto"/>
        <w:rPr>
          <w:rFonts w:hint="eastAsia" w:ascii="宋体" w:hAnsi="宋体"/>
          <w:b/>
        </w:rPr>
      </w:pPr>
      <w:r>
        <w:rPr>
          <w:rFonts w:hint="eastAsia" w:ascii="宋体" w:hAnsi="宋体"/>
          <w:b/>
        </w:rPr>
        <w:t xml:space="preserve">1</w:t>
      </w:r>
      <w:r>
        <w:rPr>
          <w:rFonts w:ascii="宋体" w:hAnsi="宋体"/>
          <w:b/>
        </w:rPr>
        <w:t xml:space="preserve">.</w:t>
      </w:r>
      <w:r>
        <w:rPr>
          <w:rFonts w:hint="eastAsia" w:ascii="宋体" w:hAnsi="宋体"/>
          <w:b/>
        </w:rPr>
        <w:t xml:space="preserve">投标人须按以下要求填写报价分析表，否则视为无效响应：</w:t>
      </w:r>
      <w:r/>
    </w:p>
    <w:p>
      <w:pPr>
        <w:spacing w:line="360" w:lineRule="auto"/>
        <w:rPr>
          <w:rFonts w:hint="eastAsia" w:ascii="宋体" w:hAnsi="宋体"/>
          <w:b/>
        </w:rPr>
      </w:pPr>
      <w:r>
        <w:rPr>
          <w:rFonts w:ascii="宋体" w:hAnsi="宋体"/>
          <w:b/>
        </w:rPr>
        <w:t xml:space="preserve">1.1</w:t>
      </w:r>
      <w:r>
        <w:rPr>
          <w:rFonts w:hint="eastAsia" w:ascii="宋体" w:hAnsi="宋体"/>
          <w:b/>
        </w:rPr>
        <w:t xml:space="preserve">人员费用为投标人为本项目服务人员支付的劳动报酬、社会保险等法律法规保障的福利待遇；1</w:t>
      </w:r>
      <w:r>
        <w:rPr>
          <w:rFonts w:ascii="宋体" w:hAnsi="宋体"/>
          <w:b/>
        </w:rPr>
        <w:t xml:space="preserve">.2</w:t>
      </w:r>
      <w:r>
        <w:rPr>
          <w:rFonts w:hint="eastAsia" w:ascii="宋体" w:hAnsi="宋体"/>
          <w:b/>
        </w:rPr>
        <w:t xml:space="preserve">其它费用为除人员费用外，投标人为本项目支出的其它费用，税金必须填写且须明确税率；</w:t>
      </w:r>
      <w:r/>
    </w:p>
    <w:p>
      <w:pPr>
        <w:spacing w:line="360" w:lineRule="auto"/>
        <w:rPr>
          <w:rFonts w:hint="eastAsia" w:ascii="宋体" w:hAnsi="宋体"/>
          <w:b/>
        </w:rPr>
      </w:pPr>
      <w:r>
        <w:rPr>
          <w:rFonts w:ascii="宋体" w:hAnsi="宋体"/>
          <w:b/>
        </w:rPr>
        <w:t xml:space="preserve">2.</w:t>
      </w:r>
      <w:r>
        <w:rPr>
          <w:rFonts w:ascii="宋体" w:hAnsi="宋体"/>
          <w:b/>
        </w:rPr>
        <w:t xml:space="preserve">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pPr>
        <w:spacing w:line="360" w:lineRule="auto"/>
      </w:pPr>
      <w:r>
        <w:br w:type="page" w:clear="all"/>
      </w:r>
      <w:bookmarkEnd w:id="54"/>
      <w:r/>
      <w:r/>
    </w:p>
    <w:p>
      <w:pPr>
        <w:pStyle w:val="819"/>
        <w:numPr>
          <w:ilvl w:val="0"/>
          <w:numId w:val="28"/>
        </w:numPr>
        <w:rPr>
          <w:rFonts w:hint="eastAsia" w:ascii="黑体" w:hAnsi="黑体" w:eastAsia="黑体"/>
          <w:sz w:val="32"/>
          <w:u w:val="single"/>
        </w:rPr>
      </w:pPr>
      <w:r>
        <w:rPr>
          <w:rFonts w:ascii="黑体" w:hAnsi="黑体" w:eastAsia="黑体"/>
          <w:sz w:val="32"/>
          <w:u w:val="single"/>
        </w:rPr>
        <w:t xml:space="preserve">投标人情况表</w:t>
      </w:r>
      <w:r/>
    </w:p>
    <w:p>
      <w:pPr>
        <w:pStyle w:val="982"/>
        <w:ind w:firstLine="0"/>
        <w:jc w:val="center"/>
        <w:spacing w:line="360" w:lineRule="auto"/>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82"/>
              <w:ind w:firstLine="0"/>
              <w:jc w:val="both"/>
              <w:spacing w:line="36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82"/>
              <w:ind w:firstLine="2160"/>
              <w:jc w:val="both"/>
              <w:spacing w:line="36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82"/>
              <w:ind w:firstLine="1470"/>
              <w:jc w:val="both"/>
              <w:spacing w:line="36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主营范围</w:t>
            </w:r>
            <w:r/>
          </w:p>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82"/>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982"/>
              <w:ind w:firstLine="0"/>
              <w:jc w:val="center"/>
              <w:spacing w:line="36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82"/>
              <w:ind w:firstLine="0"/>
              <w:jc w:val="both"/>
              <w:spacing w:line="36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spacing w:line="360" w:lineRule="auto"/>
      </w:pPr>
      <w:r/>
      <w:r/>
    </w:p>
    <w:p>
      <w:pPr>
        <w:pStyle w:val="819"/>
        <w:numPr>
          <w:ilvl w:val="0"/>
          <w:numId w:val="28"/>
        </w:numPr>
        <w:rPr>
          <w:rFonts w:hint="eastAsia" w:ascii="黑体" w:hAnsi="黑体" w:eastAsia="黑体"/>
          <w:sz w:val="32"/>
          <w:u w:val="single"/>
        </w:rPr>
      </w:pPr>
      <w:r/>
      <w:bookmarkStart w:id="55" w:name="_Ref118117040"/>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hint="eastAsia" w:ascii="宋体" w:hAnsi="宋体"/>
        </w:rPr>
      </w:pPr>
      <w:r>
        <w:rPr>
          <w:rFonts w:ascii="宋体" w:hAnsi="宋体"/>
        </w:rPr>
        <w:t xml:space="preserve">2.我方具有良好的商业信誉和健全的财务会计制度；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r/>
    </w:p>
    <w:p>
      <w:pPr>
        <w:jc w:val="left"/>
        <w:spacing w:line="360" w:lineRule="auto"/>
        <w:widowControl/>
      </w:pPr>
      <w:r>
        <w:br w:type="page" w:clear="all"/>
      </w:r>
      <w:bookmarkEnd w:id="34"/>
      <w:r/>
      <w:bookmarkEnd w:id="35"/>
      <w:r/>
      <w:bookmarkEnd w:id="37"/>
      <w:r/>
      <w:bookmarkEnd w:id="55"/>
      <w:r/>
      <w:r/>
    </w:p>
    <w:p>
      <w:pPr>
        <w:pStyle w:val="819"/>
        <w:numPr>
          <w:ilvl w:val="0"/>
          <w:numId w:val="28"/>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36"/>
      <w:r/>
      <w:r/>
    </w:p>
    <w:p>
      <w:pPr>
        <w:jc w:val="left"/>
        <w:spacing w:line="360" w:lineRule="auto"/>
        <w:widowControl/>
        <w:rPr>
          <w:rFonts w:hint="eastAsia" w:ascii="黑体" w:hAnsi="黑体" w:eastAsia="黑体"/>
          <w:b/>
          <w:bCs/>
          <w:sz w:val="32"/>
          <w:szCs w:val="32"/>
        </w:rPr>
      </w:pPr>
      <w:r>
        <w:rPr>
          <w:rFonts w:ascii="黑体" w:hAnsi="黑体" w:eastAsia="黑体"/>
          <w:sz w:val="32"/>
        </w:rPr>
        <w:br w:type="page" w:clear="all"/>
      </w:r>
      <w:r/>
    </w:p>
    <w:p>
      <w:pPr>
        <w:pStyle w:val="819"/>
        <w:numPr>
          <w:ilvl w:val="0"/>
          <w:numId w:val="28"/>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pPr>
        <w:spacing w:line="360" w:lineRule="auto"/>
      </w:pPr>
      <w:r/>
      <w:r/>
    </w:p>
    <w:p>
      <w:pPr>
        <w:pStyle w:val="819"/>
        <w:rPr>
          <w:rFonts w:hint="eastAsia" w:ascii="黑体" w:hAnsi="黑体" w:eastAsia="黑体"/>
          <w:sz w:val="32"/>
        </w:rPr>
      </w:pPr>
      <w:r>
        <w:rPr>
          <w:rFonts w:ascii="黑体" w:hAnsi="黑体" w:eastAsia="黑体"/>
          <w:sz w:val="32"/>
        </w:rPr>
        <w:t xml:space="preserve">6.1中小企业声明函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60" w:lineRule="auto"/>
        <w:rPr>
          <w:szCs w:val="21"/>
        </w:rPr>
      </w:pPr>
      <w:r>
        <w:rPr>
          <w:szCs w:val="21"/>
        </w:rPr>
      </w:r>
      <w:r/>
    </w:p>
    <w:p>
      <w:pPr>
        <w:ind w:firstLine="420"/>
        <w:spacing w:line="360" w:lineRule="auto"/>
        <w:rPr>
          <w:rFonts w:hint="eastAsia" w:ascii="宋体" w:hAnsi="宋体"/>
        </w:rPr>
      </w:pPr>
      <w:r>
        <w:rPr>
          <w:rFonts w:hint="eastAsia" w:ascii="宋体" w:hAnsi="宋体"/>
        </w:rPr>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w:t>
      </w:r>
      <w:bookmarkStart w:id="56" w:name="_Hlk181794999"/>
      <w:r>
        <w:rPr>
          <w:rFonts w:hint="eastAsia" w:ascii="宋体" w:hAnsi="宋体"/>
          <w:b/>
          <w:sz w:val="18"/>
          <w:szCs w:val="18"/>
        </w:rPr>
        <w:t xml:space="preserve">软件和信息技术服务业</w:t>
      </w:r>
      <w:bookmarkEnd w:id="56"/>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57" w:name="_Hlk130376042"/>
      <w:r>
        <w:rPr>
          <w:rFonts w:hint="eastAsia" w:ascii="宋体" w:hAnsi="宋体"/>
          <w:b/>
          <w:sz w:val="18"/>
          <w:szCs w:val="18"/>
        </w:rPr>
        <w:t xml:space="preserve">物业管理</w:t>
      </w:r>
      <w:bookmarkEnd w:id="5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19"/>
        <w:rPr>
          <w:rFonts w:hint="eastAsia" w:ascii="黑体" w:hAnsi="黑体" w:eastAsia="黑体"/>
          <w:sz w:val="32"/>
        </w:rPr>
      </w:pPr>
      <w:r/>
      <w:bookmarkStart w:id="58" w:name="_Ref76975289"/>
      <w:r>
        <w:rPr>
          <w:rFonts w:ascii="黑体" w:hAnsi="黑体" w:eastAsia="黑体"/>
          <w:sz w:val="32"/>
        </w:rPr>
        <w:t xml:space="preserve">6.2残疾人福利性单位声明函</w:t>
      </w:r>
      <w:r/>
    </w:p>
    <w:p>
      <w:pPr>
        <w:pStyle w:val="1069"/>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1069"/>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69"/>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69"/>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69"/>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069"/>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69"/>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spacing w:line="360" w:lineRule="auto"/>
      </w:pPr>
      <w:r>
        <w:br w:type="page" w:clear="all"/>
      </w:r>
      <w:r/>
    </w:p>
    <w:p>
      <w:pPr>
        <w:pStyle w:val="819"/>
        <w:rPr>
          <w:rFonts w:hint="eastAsia" w:ascii="黑体" w:hAnsi="黑体" w:eastAsia="黑体"/>
          <w:sz w:val="32"/>
        </w:rPr>
      </w:pPr>
      <w:r/>
      <w:bookmarkStart w:id="59" w:name="_Ref79499316"/>
      <w:r>
        <w:rPr>
          <w:rFonts w:ascii="黑体" w:hAnsi="黑体" w:eastAsia="黑体"/>
          <w:sz w:val="32"/>
        </w:rPr>
        <w:t xml:space="preserve">6.3监狱企业证明文件</w:t>
      </w:r>
      <w:r/>
    </w:p>
    <w:p>
      <w:pPr>
        <w:jc w:val="left"/>
        <w:spacing w:line="360" w:lineRule="auto"/>
        <w:widowControl/>
        <w:rPr>
          <w:rFonts w:hint="eastAsia" w:ascii="黑体" w:hAnsi="黑体" w:eastAsia="黑体"/>
          <w:b/>
          <w:bCs/>
          <w:sz w:val="32"/>
          <w:szCs w:val="32"/>
        </w:rPr>
      </w:pPr>
      <w:r>
        <w:rPr>
          <w:rFonts w:ascii="黑体" w:hAnsi="黑体" w:eastAsia="黑体"/>
          <w:sz w:val="32"/>
        </w:rPr>
        <w:br w:type="page" w:clear="all"/>
      </w:r>
      <w:r/>
    </w:p>
    <w:p>
      <w:pPr>
        <w:pStyle w:val="819"/>
        <w:numPr>
          <w:ilvl w:val="0"/>
          <w:numId w:val="28"/>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jc w:val="left"/>
        <w:spacing w:line="360" w:lineRule="auto"/>
        <w:widowControl/>
        <w:rPr>
          <w:rFonts w:hint="eastAsia" w:ascii="黑体" w:hAnsi="黑体" w:eastAsia="黑体"/>
          <w:b/>
          <w:bCs/>
          <w:sz w:val="32"/>
          <w:szCs w:val="32"/>
        </w:rPr>
      </w:pPr>
      <w:r>
        <w:rPr>
          <w:rFonts w:ascii="黑体" w:hAnsi="黑体" w:eastAsia="黑体"/>
          <w:sz w:val="32"/>
        </w:rPr>
        <w:br w:type="page" w:clear="all"/>
      </w:r>
      <w:r/>
    </w:p>
    <w:p>
      <w:pPr>
        <w:pStyle w:val="819"/>
        <w:numPr>
          <w:ilvl w:val="0"/>
          <w:numId w:val="28"/>
        </w:numPr>
        <w:rPr>
          <w:rFonts w:hint="eastAsia" w:ascii="黑体" w:hAnsi="黑体" w:eastAsia="黑体"/>
          <w:sz w:val="32"/>
          <w:u w:val="single"/>
        </w:rPr>
      </w:pPr>
      <w:r/>
      <w:bookmarkStart w:id="60" w:name="_Ref65584695"/>
      <w:r/>
      <w:bookmarkStart w:id="61" w:name="_Ref79499332"/>
      <w:r/>
      <w:bookmarkStart w:id="62" w:name="法定代表人授权委托书"/>
      <w:r/>
      <w:bookmarkStart w:id="63" w:name="_Toc8652605"/>
      <w:r/>
      <w:bookmarkStart w:id="64" w:name="_Ref803173"/>
      <w:r/>
      <w:bookmarkStart w:id="65" w:name="_Toc483385150"/>
      <w:r/>
      <w:bookmarkStart w:id="66" w:name="偏离表（技术、商务）"/>
      <w:r/>
      <w:bookmarkStart w:id="67" w:name="_Toc521586598"/>
      <w:r/>
      <w:bookmarkStart w:id="68" w:name="_Toc519609407"/>
      <w:r/>
      <w:bookmarkStart w:id="69" w:name="_Toc8652604"/>
      <w:r/>
      <w:bookmarkStart w:id="70" w:name="_Ref477866519"/>
      <w:r/>
      <w:bookmarkStart w:id="71" w:name="_Toc522624854"/>
      <w:r/>
      <w:bookmarkEnd w:id="58"/>
      <w:r/>
      <w:bookmarkEnd w:id="59"/>
      <w:r>
        <w:rPr>
          <w:rFonts w:ascii="黑体" w:hAnsi="黑体" w:eastAsia="黑体"/>
          <w:sz w:val="32"/>
          <w:u w:val="single"/>
        </w:rPr>
        <w:t xml:space="preserve">法定代表人授权委托书</w:t>
      </w:r>
      <w:bookmarkEnd w:id="60"/>
      <w:r/>
      <w:bookmarkEnd w:id="61"/>
      <w:r/>
      <w:bookmarkEnd w:id="62"/>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r/>
    </w:p>
    <w:p>
      <w:pPr>
        <w:spacing w:line="360" w:lineRule="auto"/>
      </w:pPr>
      <w:r>
        <w:br w:type="page" w:clear="all"/>
      </w:r>
      <w:bookmarkEnd w:id="63"/>
      <w:r/>
      <w:bookmarkEnd w:id="64"/>
      <w:r/>
      <w:r/>
    </w:p>
    <w:p>
      <w:pPr>
        <w:pStyle w:val="819"/>
        <w:numPr>
          <w:ilvl w:val="0"/>
          <w:numId w:val="28"/>
        </w:numPr>
        <w:rPr>
          <w:rFonts w:hint="eastAsia"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5"/>
      <w:r/>
      <w:bookmarkEnd w:id="66"/>
      <w:r/>
      <w:bookmarkEnd w:id="67"/>
      <w:r/>
      <w:bookmarkEnd w:id="68"/>
      <w:r/>
      <w:bookmarkEnd w:id="69"/>
      <w:r/>
      <w:bookmarkEnd w:id="70"/>
      <w:r/>
      <w:bookmarkEnd w:id="71"/>
      <w:r/>
      <w:r/>
    </w:p>
    <w:p>
      <w:pPr>
        <w:jc w:val="center"/>
        <w:spacing w:line="360" w:lineRule="auto"/>
        <w:rPr>
          <w:rFonts w:hint="eastAsia"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c>
          <w:tcPr>
            <w:tcW w:w="1082" w:type="pct"/>
            <w:textDirection w:val="lrTb"/>
            <w:noWrap w:val="false"/>
          </w:tcPr>
          <w:p>
            <w:pPr>
              <w:pStyle w:val="98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312" w:type="pct"/>
            <w:textDirection w:val="lrTb"/>
            <w:noWrap w:val="false"/>
          </w:tcPr>
          <w:p>
            <w:pPr>
              <w:pStyle w:val="98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textDirection w:val="lrTb"/>
            <w:noWrap w:val="false"/>
          </w:tcPr>
          <w:p>
            <w:pPr>
              <w:pStyle w:val="98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textDirection w:val="lrTb"/>
            <w:noWrap w:val="false"/>
          </w:tcPr>
          <w:p>
            <w:pPr>
              <w:pStyle w:val="98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082" w:type="pct"/>
            <w:vAlign w:val="center"/>
            <w:textDirection w:val="lrTb"/>
            <w:noWrap w:val="false"/>
          </w:tcPr>
          <w:p>
            <w:pPr>
              <w:pStyle w:val="98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8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8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8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082" w:type="pct"/>
            <w:textDirection w:val="lrTb"/>
            <w:noWrap w:val="false"/>
          </w:tcPr>
          <w:p>
            <w:pPr>
              <w:pStyle w:val="98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312"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082" w:type="pct"/>
            <w:textDirection w:val="lrTb"/>
            <w:noWrap w:val="false"/>
          </w:tcPr>
          <w:p>
            <w:pPr>
              <w:pStyle w:val="98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312"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082" w:type="pct"/>
            <w:textDirection w:val="lrTb"/>
            <w:noWrap w:val="false"/>
          </w:tcPr>
          <w:p>
            <w:pPr>
              <w:pStyle w:val="98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312"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082" w:type="pct"/>
            <w:textDirection w:val="lrTb"/>
            <w:noWrap w:val="false"/>
          </w:tcPr>
          <w:p>
            <w:pPr>
              <w:pStyle w:val="98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312"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082" w:type="pct"/>
            <w:textDirection w:val="lrTb"/>
            <w:noWrap w:val="false"/>
          </w:tcPr>
          <w:p>
            <w:pPr>
              <w:pStyle w:val="982"/>
              <w:ind w:firstLine="0"/>
              <w:jc w:val="center"/>
              <w:spacing w:line="360" w:lineRule="auto"/>
              <w:rPr>
                <w:rFonts w:hint="eastAsia" w:ascii="宋体" w:hAnsi="宋体" w:eastAsia="宋体"/>
                <w:i/>
                <w:color w:val="000000"/>
                <w:sz w:val="21"/>
                <w:szCs w:val="21"/>
              </w:rPr>
            </w:pPr>
            <w:r>
              <w:rPr>
                <w:rFonts w:ascii="宋体" w:hAnsi="宋体" w:eastAsia="宋体"/>
                <w:i/>
                <w:color w:val="000000"/>
                <w:sz w:val="21"/>
                <w:szCs w:val="21"/>
              </w:rPr>
              <w:t xml:space="preserve">…</w:t>
            </w:r>
            <w:r/>
          </w:p>
        </w:tc>
        <w:tc>
          <w:tcPr>
            <w:tcW w:w="1312"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textDirection w:val="lrTb"/>
            <w:noWrap w:val="false"/>
          </w:tcPr>
          <w:p>
            <w:pPr>
              <w:pStyle w:val="98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8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98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8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19"/>
        <w:numPr>
          <w:ilvl w:val="0"/>
          <w:numId w:val="28"/>
        </w:numPr>
        <w:rPr>
          <w:rFonts w:hint="eastAsia"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hint="eastAsia"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textDirection w:val="lrTb"/>
            <w:noWrap w:val="false"/>
          </w:tcPr>
          <w:p>
            <w:pPr>
              <w:pStyle w:val="982"/>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textDirection w:val="lrTb"/>
            <w:noWrap w:val="false"/>
          </w:tcPr>
          <w:p>
            <w:pPr>
              <w:pStyle w:val="982"/>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textDirection w:val="lrTb"/>
            <w:noWrap w:val="false"/>
          </w:tcPr>
          <w:p>
            <w:pPr>
              <w:pStyle w:val="982"/>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textDirection w:val="lrTb"/>
            <w:noWrap w:val="false"/>
          </w:tcPr>
          <w:p>
            <w:pPr>
              <w:pStyle w:val="982"/>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73"/>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82"/>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82"/>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82"/>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22"/>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r>
        <w:trPr>
          <w:trHeight w:val="41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8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bl>
    <w:p>
      <w:pPr>
        <w:jc w:val="left"/>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olor w:val="000000"/>
          <w:szCs w:val="21"/>
        </w:rPr>
      </w:pPr>
      <w:r>
        <w:rPr>
          <w:rFonts w:hint="eastAsia" w:ascii="宋体" w:hAnsi="宋体"/>
          <w:color w:val="000000"/>
          <w:szCs w:val="21"/>
        </w:rPr>
        <w:t xml:space="preserve"> 供应商：（公章）</w:t>
      </w:r>
      <w:r/>
    </w:p>
    <w:p>
      <w:pPr>
        <w:jc w:val="right"/>
        <w:spacing w:line="360" w:lineRule="auto"/>
        <w:rPr>
          <w:rFonts w:hint="eastAsia" w:ascii="宋体" w:hAnsi="宋体"/>
          <w:color w:val="000000"/>
          <w:szCs w:val="21"/>
        </w:rPr>
      </w:pPr>
      <w:r>
        <w:rPr>
          <w:rFonts w:hint="eastAsia" w:ascii="宋体" w:hAnsi="宋体"/>
          <w:color w:val="000000"/>
          <w:szCs w:val="21"/>
        </w:rPr>
        <w:t xml:space="preserve">             日期：   年 月 日</w:t>
      </w:r>
      <w:r/>
    </w:p>
    <w:p>
      <w:pPr>
        <w:jc w:val="righ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spacing w:line="360" w:lineRule="auto"/>
      </w:pPr>
      <w:r>
        <w:br w:type="page" w:clear="all"/>
      </w:r>
      <w:r/>
    </w:p>
    <w:p>
      <w:pPr>
        <w:pStyle w:val="819"/>
        <w:numPr>
          <w:ilvl w:val="0"/>
          <w:numId w:val="28"/>
        </w:numPr>
        <w:rPr>
          <w:rFonts w:hint="eastAsia" w:ascii="黑体" w:hAnsi="黑体" w:eastAsia="黑体"/>
          <w:sz w:val="32"/>
          <w:u w:val="single"/>
        </w:rPr>
      </w:pPr>
      <w:r/>
      <w:bookmarkStart w:id="72" w:name="_Ref65584702"/>
      <w:r/>
      <w:bookmarkStart w:id="73" w:name="人员配置表"/>
      <w:r>
        <w:rPr>
          <w:rFonts w:ascii="黑体" w:hAnsi="黑体" w:eastAsia="黑体"/>
          <w:sz w:val="32"/>
          <w:u w:val="single"/>
        </w:rPr>
        <w:t xml:space="preserve">人员配置表</w:t>
      </w:r>
      <w:bookmarkEnd w:id="72"/>
      <w:r/>
      <w:bookmarkEnd w:id="73"/>
      <w:r/>
      <w:r/>
    </w:p>
    <w:p>
      <w:pPr>
        <w:pStyle w:val="1051"/>
        <w:ind w:firstLine="0"/>
        <w:jc w:val="center"/>
        <w:rPr>
          <w:szCs w:val="21"/>
        </w:rPr>
      </w:pPr>
      <w:r/>
      <w:bookmarkStart w:id="74" w:name="_Toc521586599"/>
      <w:r/>
      <w:bookmarkStart w:id="75" w:name="_Toc483385151"/>
      <w:r/>
      <w:bookmarkStart w:id="76" w:name="_Toc519609408"/>
      <w:r/>
      <w:bookmarkStart w:id="77" w:name="_Toc522624855"/>
      <w:r/>
      <w:bookmarkStart w:id="78" w:name="_Ref477866521"/>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90"/>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eastAsia"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bl>
    <w:p>
      <w:pPr>
        <w:pStyle w:val="1051"/>
        <w:ind w:firstLine="0"/>
        <w:rPr>
          <w:szCs w:val="21"/>
        </w:rPr>
      </w:pPr>
      <w:r>
        <w:rPr>
          <w:szCs w:val="21"/>
        </w:rPr>
      </w:r>
      <w:r/>
    </w:p>
    <w:p>
      <w:pPr>
        <w:pStyle w:val="1069"/>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其中，关键岗位人员为在响应环节需要明确相关信息的人员以及评审指标中涉及的人员，其他岗位人员为在响应环节无需明确具体信息的人员。专业能力填写学历、工作经验、持证情况等。</w:t>
      </w:r>
      <w:r>
        <w:rPr>
          <w:rFonts w:hAnsi="宋体" w:eastAsia="宋体"/>
          <w:b/>
          <w:color w:val="000000"/>
          <w:sz w:val="21"/>
          <w:szCs w:val="21"/>
        </w:rPr>
        <w:t xml:space="preserve">关键岗位人员的身份证、证书及社保缴纳证明的电子件均须附在此表后</w:t>
      </w:r>
      <w:r>
        <w:rPr>
          <w:rFonts w:hint="eastAsia" w:hAnsi="宋体" w:eastAsia="宋体"/>
          <w:b/>
          <w:color w:val="000000"/>
          <w:sz w:val="21"/>
          <w:szCs w:val="21"/>
        </w:rPr>
        <w:t xml:space="preserve">，</w:t>
      </w:r>
      <w:r>
        <w:rPr>
          <w:rFonts w:hint="eastAsia" w:hAnsi="宋体" w:eastAsia="宋体"/>
          <w:b/>
          <w:color w:val="000000"/>
          <w:sz w:val="21"/>
          <w:szCs w:val="21"/>
        </w:rPr>
        <w:t xml:space="preserve">其中工作经验须提供项目合同（</w:t>
      </w:r>
      <w:r>
        <w:rPr>
          <w:rFonts w:hint="eastAsia" w:hAnsi="宋体" w:eastAsia="宋体"/>
          <w:b/>
          <w:color w:val="000000"/>
          <w:sz w:val="21"/>
          <w:szCs w:val="21"/>
        </w:rPr>
        <w:t xml:space="preserve">若合同</w:t>
      </w:r>
      <w:r>
        <w:rPr>
          <w:rFonts w:hint="eastAsia" w:hAnsi="宋体" w:eastAsia="宋体"/>
          <w:b/>
          <w:color w:val="000000"/>
          <w:sz w:val="21"/>
          <w:szCs w:val="21"/>
        </w:rPr>
        <w:t xml:space="preserve">内容无法体现工作岗位的，须另外提供业主单位岗位证明并加盖公章）</w:t>
      </w:r>
      <w:r>
        <w:rPr>
          <w:rFonts w:hint="eastAsia" w:hAnsi="宋体" w:eastAsia="宋体"/>
          <w:b/>
          <w:color w:val="000000"/>
          <w:sz w:val="21"/>
          <w:szCs w:val="21"/>
        </w:rPr>
        <w:t xml:space="preserve">，</w:t>
      </w:r>
      <w:r>
        <w:rPr>
          <w:rFonts w:hint="eastAsia" w:hAnsi="宋体" w:eastAsia="宋体"/>
          <w:b/>
          <w:color w:val="000000"/>
          <w:sz w:val="21"/>
          <w:szCs w:val="21"/>
        </w:rPr>
        <w:t xml:space="preserve">国家职业资格等级证书必须提供技能人才评价证书全国联网查询并加盖公章，特种作业操作证提供特种作业操作证及安全生产知识和管理能力考核合格信息查询平台查询截图并加盖公章</w:t>
      </w:r>
      <w:r>
        <w:rPr>
          <w:rFonts w:hint="eastAsia" w:hAnsi="宋体" w:eastAsia="宋体"/>
          <w:b/>
          <w:color w:val="000000"/>
          <w:sz w:val="21"/>
          <w:szCs w:val="21"/>
        </w:rPr>
        <w:t xml:space="preserve">，</w:t>
      </w:r>
      <w:r>
        <w:rPr>
          <w:rFonts w:hint="eastAsia" w:hAnsi="宋体" w:eastAsia="宋体"/>
          <w:b/>
          <w:color w:val="000000"/>
          <w:sz w:val="21"/>
          <w:szCs w:val="21"/>
        </w:rPr>
        <w:t xml:space="preserve">特种设备安全管理和作业人员证书提供</w:t>
      </w:r>
      <w:r>
        <w:rPr>
          <w:rFonts w:hint="eastAsia" w:hAnsi="宋体" w:eastAsia="宋体"/>
          <w:b/>
          <w:color w:val="000000"/>
          <w:sz w:val="21"/>
          <w:szCs w:val="21"/>
        </w:rPr>
        <w:t xml:space="preserve">特种设备安全管理和作业人员证</w:t>
      </w:r>
      <w:r>
        <w:rPr>
          <w:rFonts w:hint="eastAsia" w:hAnsi="宋体" w:eastAsia="宋体"/>
          <w:b/>
          <w:color w:val="000000"/>
          <w:sz w:val="21"/>
          <w:szCs w:val="21"/>
        </w:rPr>
        <w:t xml:space="preserve">及</w:t>
      </w:r>
      <w:r>
        <w:rPr>
          <w:rFonts w:hint="eastAsia" w:hAnsi="宋体" w:eastAsia="宋体"/>
          <w:b/>
          <w:color w:val="000000"/>
          <w:sz w:val="21"/>
          <w:szCs w:val="21"/>
        </w:rPr>
        <w:t xml:space="preserve">全国特种设备公示信息查询平台截图并加盖公章</w:t>
      </w:r>
      <w:r>
        <w:rPr>
          <w:rFonts w:hint="eastAsia" w:hAnsi="宋体" w:eastAsia="宋体"/>
          <w:b/>
          <w:color w:val="000000"/>
          <w:sz w:val="21"/>
          <w:szCs w:val="21"/>
        </w:rPr>
        <w:t xml:space="preserve">。</w:t>
      </w:r>
      <w:r>
        <w:rPr>
          <w:rFonts w:hAnsi="宋体" w:eastAsia="宋体"/>
          <w:b/>
          <w:color w:val="000000"/>
          <w:sz w:val="21"/>
          <w:szCs w:val="21"/>
        </w:rPr>
        <w:t xml:space="preserve">（电子</w:t>
      </w:r>
      <w:r>
        <w:rPr>
          <w:rFonts w:hAnsi="宋体" w:eastAsia="宋体"/>
          <w:b/>
          <w:color w:val="000000"/>
          <w:sz w:val="21"/>
          <w:szCs w:val="21"/>
        </w:rPr>
        <w:t xml:space="preserve">件形式</w:t>
      </w:r>
      <w:r>
        <w:rPr>
          <w:rFonts w:hAnsi="宋体" w:eastAsia="宋体"/>
          <w:b/>
          <w:color w:val="000000"/>
          <w:sz w:val="21"/>
          <w:szCs w:val="21"/>
        </w:rPr>
        <w:t xml:space="preserve">为有效原件的扫描件、复印件、电子证照等数字化版本件）。</w:t>
      </w:r>
      <w:r/>
    </w:p>
    <w:p>
      <w:pPr>
        <w:pStyle w:val="1090"/>
        <w:jc w:val="right"/>
        <w:spacing w:line="360" w:lineRule="auto"/>
        <w:rPr>
          <w:rFonts w:hint="eastAsia" w:hAnsi="宋体" w:eastAsia="宋体"/>
          <w:sz w:val="21"/>
          <w:szCs w:val="21"/>
        </w:rPr>
      </w:pPr>
      <w:r>
        <w:rPr>
          <w:rFonts w:hAnsi="宋体" w:eastAsia="宋体"/>
          <w:sz w:val="21"/>
          <w:szCs w:val="21"/>
        </w:rPr>
        <w:t xml:space="preserve">投标人：（公章）</w:t>
      </w:r>
      <w:r/>
    </w:p>
    <w:p>
      <w:pPr>
        <w:pStyle w:val="1090"/>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90"/>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spacing w:line="360" w:lineRule="auto"/>
      </w:pPr>
      <w:r>
        <w:br w:type="page" w:clear="all"/>
      </w:r>
      <w:r/>
    </w:p>
    <w:p>
      <w:pPr>
        <w:pStyle w:val="819"/>
        <w:numPr>
          <w:ilvl w:val="0"/>
          <w:numId w:val="28"/>
        </w:numPr>
        <w:rPr>
          <w:rFonts w:hint="eastAsia" w:ascii="黑体" w:hAnsi="黑体" w:eastAsia="黑体"/>
          <w:sz w:val="32"/>
          <w:u w:val="single"/>
        </w:rPr>
      </w:pPr>
      <w:r/>
      <w:bookmarkStart w:id="79" w:name="类似业绩证明材料"/>
      <w:r/>
      <w:bookmarkStart w:id="80" w:name="_Ref79499337"/>
      <w:r/>
      <w:bookmarkStart w:id="81" w:name="_Ref803185"/>
      <w:r/>
      <w:bookmarkStart w:id="82" w:name="_Toc8652606"/>
      <w:r>
        <w:rPr>
          <w:rFonts w:ascii="黑体" w:hAnsi="黑体" w:eastAsia="黑体"/>
          <w:sz w:val="32"/>
          <w:u w:val="single"/>
        </w:rPr>
        <w:t xml:space="preserve">类似业绩证明材料</w:t>
      </w:r>
      <w:bookmarkEnd w:id="79"/>
      <w:r/>
      <w:bookmarkEnd w:id="80"/>
      <w:r/>
      <w:bookmarkEnd w:id="81"/>
      <w:r/>
      <w:bookmarkEnd w:id="82"/>
      <w:r/>
      <w:r/>
    </w:p>
    <w:p>
      <w:pPr>
        <w:jc w:val="center"/>
        <w:spacing w:line="360" w:lineRule="auto"/>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ind w:left="420" w:right="357" w:hanging="400"/>
        <w:spacing w:before="120" w:line="360" w:lineRule="auto"/>
        <w:rPr>
          <w:rFonts w:hint="eastAsia" w:ascii="宋体" w:hAnsi="宋体"/>
          <w:b/>
          <w:szCs w:val="21"/>
        </w:rPr>
      </w:pPr>
      <w:r>
        <w:rPr>
          <w:rFonts w:hint="eastAsia" w:ascii="宋体" w:hAnsi="宋体"/>
          <w:b/>
          <w:szCs w:val="21"/>
        </w:rPr>
      </w:r>
      <w:r/>
    </w:p>
    <w:p>
      <w:pPr>
        <w:pStyle w:val="819"/>
        <w:numPr>
          <w:ilvl w:val="0"/>
          <w:numId w:val="28"/>
        </w:numPr>
        <w:rPr>
          <w:rFonts w:hint="eastAsia" w:ascii="黑体" w:hAnsi="黑体" w:eastAsia="黑体"/>
          <w:sz w:val="32"/>
          <w:u w:val="single"/>
        </w:rPr>
      </w:pPr>
      <w:r>
        <w:rPr>
          <w:rFonts w:hint="eastAsia" w:ascii="黑体" w:hAnsi="黑体" w:eastAsia="黑体"/>
          <w:sz w:val="32"/>
          <w:u w:val="single"/>
        </w:rPr>
        <w:t xml:space="preserve">与本次招标相关材料</w:t>
      </w:r>
      <w:r/>
    </w:p>
    <w:p>
      <w:pPr>
        <w:jc w:val="left"/>
        <w:spacing w:line="360" w:lineRule="auto"/>
        <w:widowControl/>
        <w:rPr>
          <w:rFonts w:hint="eastAsia" w:ascii="宋体" w:hAnsi="宋体"/>
          <w:b/>
          <w:sz w:val="32"/>
          <w:szCs w:val="32"/>
        </w:rPr>
      </w:pPr>
      <w:r/>
      <w:bookmarkStart w:id="83" w:name="_Toc8652608"/>
      <w:r/>
      <w:bookmarkStart w:id="84" w:name="_Toc477186799"/>
      <w:r/>
      <w:bookmarkStart w:id="85" w:name="_Toc477186552"/>
      <w:r/>
      <w:bookmarkStart w:id="86" w:name="_Toc8652804"/>
      <w:r/>
      <w:bookmarkStart w:id="87" w:name="_Hlk79065414"/>
      <w:r/>
      <w:bookmarkEnd w:id="74"/>
      <w:r/>
      <w:bookmarkEnd w:id="75"/>
      <w:r/>
      <w:bookmarkEnd w:id="76"/>
      <w:r/>
      <w:bookmarkEnd w:id="77"/>
      <w:r/>
      <w:bookmarkEnd w:id="78"/>
      <w:r>
        <w:rPr>
          <w:rFonts w:ascii="宋体" w:hAnsi="宋体"/>
          <w:sz w:val="32"/>
          <w:szCs w:val="32"/>
        </w:rPr>
        <w:br w:type="page" w:clear="all"/>
      </w:r>
      <w:r/>
    </w:p>
    <w:p>
      <w:pPr>
        <w:pStyle w:val="818"/>
        <w:jc w:val="center"/>
        <w:spacing w:before="0" w:after="0" w:line="360" w:lineRule="auto"/>
        <w:rPr>
          <w:rFonts w:hint="eastAsia" w:ascii="宋体" w:hAnsi="宋体" w:eastAsia="宋体"/>
          <w:sz w:val="32"/>
          <w:szCs w:val="32"/>
        </w:rPr>
      </w:pPr>
      <w:r/>
      <w:bookmarkStart w:id="88" w:name="_Toc160626428"/>
      <w:r>
        <w:rPr>
          <w:rFonts w:ascii="宋体" w:hAnsi="宋体" w:eastAsia="宋体"/>
          <w:sz w:val="32"/>
          <w:szCs w:val="32"/>
        </w:rPr>
        <w:t xml:space="preserve">第四章 </w:t>
      </w:r>
      <w:bookmarkEnd w:id="83"/>
      <w:r/>
      <w:bookmarkEnd w:id="84"/>
      <w:r/>
      <w:bookmarkEnd w:id="85"/>
      <w:r/>
      <w:bookmarkEnd w:id="86"/>
      <w:r>
        <w:rPr>
          <w:rFonts w:ascii="宋体" w:hAnsi="宋体" w:eastAsia="宋体"/>
          <w:sz w:val="32"/>
          <w:szCs w:val="32"/>
        </w:rPr>
        <w:t xml:space="preserve">采购需求</w:t>
      </w:r>
      <w:bookmarkStart w:id="89" w:name="_Toc477186553"/>
      <w:r/>
      <w:bookmarkStart w:id="90" w:name="_Toc477186800"/>
      <w:r/>
      <w:bookmarkStart w:id="91" w:name="_Toc8652805"/>
      <w:r/>
      <w:bookmarkStart w:id="92" w:name="_Toc8652610"/>
      <w:r/>
      <w:bookmarkEnd w:id="88"/>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3" w:name="_Hlk81407760"/>
      <w:r>
        <w:rPr>
          <w:rFonts w:ascii="宋体" w:hAnsi="宋体" w:cs="Segoe UI Symbol"/>
          <w:b/>
          <w:color w:val="000000"/>
          <w:szCs w:val="21"/>
          <w:highlight w:val="yellow"/>
        </w:rPr>
        <w:t xml:space="preserve">★</w:t>
      </w:r>
      <w:bookmarkEnd w:id="9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pStyle w:val="819"/>
        <w:rPr>
          <w:rFonts w:hint="eastAsia" w:ascii="宋体" w:hAnsi="宋体"/>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hint="eastAsia" w:ascii="宋体" w:hAnsi="宋体"/>
          <w:szCs w:val="21"/>
        </w:rPr>
        <w:t xml:space="preserve">JSZC-320583-JZCG-G2025-0152</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物业管理服务</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背景介绍：</w:t>
      </w:r>
      <w:r>
        <w:rPr>
          <w:rFonts w:hint="eastAsia" w:ascii="宋体" w:hAnsi="宋体"/>
          <w:szCs w:val="21"/>
        </w:rPr>
        <w:t xml:space="preserve">昆山市精神卫生中心为二级精神病专科医院，占地面积约110亩，建筑面积6.3万平方米，内设精神专科及综合医疗2个院区，目前开放床位434张，共有职工306人。承担全市精神疾病诊疗康复、心理健康服务、精神病防治管理、美沙</w:t>
      </w:r>
      <w:r>
        <w:rPr>
          <w:rFonts w:hint="eastAsia" w:ascii="宋体" w:hAnsi="宋体"/>
          <w:szCs w:val="21"/>
        </w:rPr>
        <w:t xml:space="preserve">酮维持</w:t>
      </w:r>
      <w:r>
        <w:rPr>
          <w:rFonts w:hint="eastAsia" w:ascii="宋体" w:hAnsi="宋体"/>
          <w:szCs w:val="21"/>
        </w:rPr>
        <w:t xml:space="preserve">治疗及巴城地区基本医疗服务等工作。近年医院成功创建“江苏省健康单位”“昆山市文明单位”，挂牌“上海市精神卫生中心长三角一体化昆山中心”，获批“苏州大学硕士专业学位研究生实践基地”“苏州市健康教育与健康促进基地”等称号。</w:t>
      </w:r>
      <w:r/>
    </w:p>
    <w:p>
      <w:pPr>
        <w:ind w:firstLine="420"/>
        <w:spacing w:line="360" w:lineRule="auto"/>
        <w:rPr>
          <w:rFonts w:hint="eastAsia" w:ascii="宋体" w:hAnsi="宋体"/>
          <w:szCs w:val="21"/>
        </w:rPr>
      </w:pPr>
      <w:r>
        <w:rPr>
          <w:rFonts w:hint="eastAsia" w:ascii="宋体" w:hAnsi="宋体"/>
          <w:szCs w:val="21"/>
        </w:rPr>
        <w:t xml:space="preserve">医院精神科、精神康复科为苏州市临床重点专科。门诊设有普通精神科及抑郁、睡眠障碍、记忆障碍等特色专病门诊，设置心理健康体检（评估）中心、心理咨询与治疗中心、精神康复治疗中心，开设重症精神科、抑郁与儿少精神科、老年与精神康复科、临床心理科等7个住院病区。综合医疗设有内科、外科、妇科、中医科、康复科、口腔科等临床科室，年诊疗人次约21万人次。</w:t>
      </w:r>
      <w:r/>
    </w:p>
    <w:p>
      <w:pPr>
        <w:ind w:firstLine="422"/>
        <w:spacing w:line="360" w:lineRule="auto"/>
        <w:rPr>
          <w:rFonts w:hint="eastAsia" w:ascii="宋体" w:hAnsi="宋体"/>
          <w:bCs/>
          <w:szCs w:val="21"/>
        </w:rPr>
      </w:pPr>
      <w:r>
        <w:rPr>
          <w:rFonts w:hint="eastAsia" w:ascii="宋体" w:hAnsi="宋体"/>
          <w:bCs/>
          <w:szCs w:val="21"/>
        </w:rPr>
      </w:r>
      <w:r/>
    </w:p>
    <w:p>
      <w:pPr>
        <w:pStyle w:val="819"/>
        <w:rPr>
          <w:rFonts w:hint="eastAsia" w:ascii="宋体" w:hAnsi="宋体"/>
          <w:szCs w:val="21"/>
        </w:rPr>
      </w:pPr>
      <w:r>
        <w:rPr>
          <w:rFonts w:hint="eastAsia" w:ascii="宋体" w:hAnsi="宋体"/>
          <w:szCs w:val="21"/>
        </w:rPr>
        <w:t xml:space="preserve">二、</w:t>
      </w:r>
      <w:r>
        <w:rPr>
          <w:rFonts w:ascii="宋体" w:hAnsi="宋体"/>
          <w:szCs w:val="21"/>
        </w:rPr>
        <w:t xml:space="preserve">项目采购需求</w:t>
      </w:r>
      <w:r/>
    </w:p>
    <w:p>
      <w:pPr>
        <w:pStyle w:val="819"/>
        <w:ind w:firstLine="422"/>
        <w:rPr>
          <w:rFonts w:hint="eastAsia" w:ascii="宋体" w:hAnsi="宋体"/>
          <w:b w:val="0"/>
          <w:szCs w:val="21"/>
        </w:rPr>
      </w:pPr>
      <w:r>
        <w:rPr>
          <w:rFonts w:hint="eastAsia" w:ascii="宋体" w:hAnsi="宋体"/>
          <w:bCs w:val="0"/>
          <w:szCs w:val="21"/>
        </w:rPr>
        <w:t xml:space="preserve">★（一）服务</w:t>
      </w:r>
      <w:r>
        <w:rPr>
          <w:rFonts w:hint="eastAsia" w:ascii="宋体" w:hAnsi="宋体"/>
          <w:color w:val="000000"/>
          <w:szCs w:val="21"/>
        </w:rPr>
        <w:t xml:space="preserve">内容</w:t>
      </w:r>
      <w:r/>
    </w:p>
    <w:p>
      <w:pPr>
        <w:ind w:firstLine="420"/>
        <w:spacing w:line="360" w:lineRule="auto"/>
        <w:rPr>
          <w:rFonts w:hint="eastAsia" w:ascii="宋体" w:hAnsi="宋体"/>
          <w:szCs w:val="21"/>
        </w:rPr>
      </w:pPr>
      <w:r>
        <w:rPr>
          <w:rFonts w:hint="eastAsia" w:ascii="宋体" w:hAnsi="宋体"/>
          <w:szCs w:val="21"/>
        </w:rPr>
        <w:t xml:space="preserve">物业管理内容所有相关服务，包含但不限于下列内容: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1.综合服务；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2.公共秩序维护与安全管理；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3.服务区域内卫生保洁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4.访客登记传达；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5.公共设施及特种设备日常巡检、维护及维修；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6.重大活动服务保障；</w:t>
      </w:r>
      <w:r/>
    </w:p>
    <w:p>
      <w:pPr>
        <w:ind w:firstLine="420"/>
        <w:spacing w:line="360" w:lineRule="auto"/>
        <w:rPr>
          <w:rFonts w:hint="eastAsia" w:ascii="宋体" w:hAnsi="宋体" w:cs="宋体"/>
          <w:color w:val="000000"/>
          <w:szCs w:val="21"/>
          <w:lang w:bidi="ar"/>
        </w:rPr>
      </w:pPr>
      <w:r>
        <w:rPr>
          <w:rFonts w:hint="eastAsia" w:ascii="宋体" w:hAnsi="宋体"/>
          <w:color w:val="000000" w:themeColor="text1"/>
          <w:szCs w:val="21"/>
        </w:rPr>
        <w:t xml:space="preserve">7.其他采购人合理要求的内容。</w:t>
      </w:r>
      <w:r/>
    </w:p>
    <w:p>
      <w:pPr>
        <w:pStyle w:val="819"/>
        <w:ind w:firstLine="422"/>
        <w:rPr>
          <w:rFonts w:hint="eastAsia" w:ascii="宋体" w:hAnsi="宋体"/>
          <w:bCs w:val="0"/>
          <w:szCs w:val="21"/>
        </w:rPr>
      </w:pPr>
      <w:r>
        <w:rPr>
          <w:rFonts w:hint="eastAsia" w:ascii="宋体" w:hAnsi="宋体"/>
          <w:bCs w:val="0"/>
          <w:szCs w:val="21"/>
        </w:rPr>
        <w:t xml:space="preserve">★（二）服务人员配置要求</w:t>
      </w:r>
      <w:r/>
    </w:p>
    <w:p>
      <w:pPr>
        <w:ind w:firstLine="420"/>
        <w:spacing w:line="360" w:lineRule="auto"/>
        <w:rPr>
          <w:rFonts w:hint="eastAsia" w:ascii="宋体" w:hAnsi="宋体"/>
          <w:szCs w:val="21"/>
        </w:rPr>
      </w:pPr>
      <w:r>
        <w:rPr>
          <w:rFonts w:hint="eastAsia" w:ascii="宋体" w:hAnsi="宋体" w:cs="宋体"/>
          <w:szCs w:val="21"/>
        </w:rPr>
        <w:t xml:space="preserve">本项目须配备服务人员共</w:t>
      </w:r>
      <w:r>
        <w:rPr>
          <w:rFonts w:hint="eastAsia" w:ascii="宋体" w:hAnsi="宋体" w:cs="宋体"/>
          <w:szCs w:val="21"/>
        </w:rPr>
        <w:t xml:space="preserve">118</w:t>
      </w:r>
      <w:r>
        <w:rPr>
          <w:rFonts w:hint="eastAsia" w:ascii="宋体" w:hAnsi="宋体" w:cs="宋体"/>
          <w:szCs w:val="21"/>
        </w:rPr>
        <w:t xml:space="preserve">人，人员必须全部到岗</w:t>
      </w:r>
      <w:r>
        <w:rPr>
          <w:rFonts w:hint="eastAsia" w:ascii="宋体" w:hAnsi="宋体"/>
          <w:szCs w:val="21"/>
        </w:rPr>
        <w:t xml:space="preserve">。</w:t>
      </w:r>
      <w:r>
        <w:rPr>
          <w:rFonts w:hint="eastAsia" w:ascii="宋体" w:hAnsi="宋体" w:cs="宋体"/>
          <w:szCs w:val="21"/>
        </w:rPr>
        <w:t xml:space="preserve">工作时间每周5天*8小时，具体以现场安排为准。</w:t>
      </w:r>
      <w:r/>
    </w:p>
    <w:tbl>
      <w:tblPr>
        <w:tblW w:w="5015"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000" w:firstRow="0" w:lastRow="0" w:firstColumn="0" w:lastColumn="0" w:noHBand="0" w:noVBand="0"/>
      </w:tblPr>
      <w:tblGrid>
        <w:gridCol w:w="697"/>
        <w:gridCol w:w="1137"/>
        <w:gridCol w:w="1135"/>
        <w:gridCol w:w="1274"/>
        <w:gridCol w:w="1133"/>
        <w:gridCol w:w="3531"/>
      </w:tblGrid>
      <w:tr>
        <w:trPr>
          <w:trHeight w:val="533"/>
        </w:trPr>
        <w:tc>
          <w:tcPr>
            <w:tcW w:w="392"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638"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lang w:bidi="ar"/>
              </w:rPr>
              <w:t xml:space="preserve">岗位地点</w:t>
            </w:r>
            <w:r/>
          </w:p>
        </w:tc>
        <w:tc>
          <w:tcPr>
            <w:tcW w:w="63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lang w:bidi="ar"/>
              </w:rPr>
              <w:t xml:space="preserve">岗位类型</w:t>
            </w:r>
            <w:r/>
          </w:p>
        </w:tc>
        <w:tc>
          <w:tcPr>
            <w:tcW w:w="715"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年龄</w:t>
            </w:r>
            <w:r/>
          </w:p>
        </w:tc>
        <w:tc>
          <w:tcPr>
            <w:tcW w:w="636"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人数</w:t>
            </w:r>
            <w:r/>
          </w:p>
        </w:tc>
        <w:tc>
          <w:tcPr>
            <w:tcW w:w="1982"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lang w:bidi="ar"/>
              </w:rPr>
              <w:t xml:space="preserve">专业能力要求</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全院区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项目经理</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全院区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水电工（24小时值班）</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982" w:type="pct"/>
            <w:vAlign w:val="center"/>
            <w:textDirection w:val="lrTb"/>
            <w:noWrap w:val="false"/>
          </w:tcPr>
          <w:p>
            <w:pPr>
              <w:jc w:val="left"/>
              <w:widowControl/>
              <w:rPr>
                <w:bCs/>
              </w:rPr>
            </w:pPr>
            <w:r>
              <w:rPr>
                <w:rFonts w:hint="eastAsia"/>
                <w:bCs/>
              </w:rPr>
              <w:t xml:space="preserve">具有应急管理部门颁发的特种作业操作证（高压电工作业、低压电工作业）</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全院区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木工</w:t>
            </w:r>
            <w:r/>
          </w:p>
        </w:tc>
        <w:tc>
          <w:tcPr>
            <w:tcW w:w="715" w:type="pct"/>
            <w:vAlign w:val="center"/>
            <w:textDirection w:val="lrTb"/>
            <w:noWrap/>
          </w:tcPr>
          <w:p>
            <w:pPr>
              <w:jc w:val="center"/>
              <w:widowControl/>
              <w:rPr>
                <w:rFonts w:hint="eastAsia" w:ascii="宋体" w:hAnsi="宋体" w:cs="宋体"/>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2年以上</w:t>
            </w:r>
            <w:r>
              <w:rPr>
                <w:rFonts w:hint="eastAsia" w:ascii="宋体" w:hAnsi="宋体" w:cs="宋体"/>
                <w:color w:val="000000"/>
                <w:szCs w:val="21"/>
              </w:rPr>
              <w:t xml:space="preserve">木工</w:t>
            </w:r>
            <w:r>
              <w:rPr>
                <w:rFonts w:hint="eastAsia" w:ascii="宋体" w:hAnsi="宋体" w:cs="宋体"/>
                <w:color w:val="000000"/>
                <w:szCs w:val="21"/>
              </w:rPr>
              <w:t xml:space="preserve">工作经验</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120</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驾驶员</w:t>
            </w:r>
            <w:r/>
          </w:p>
        </w:tc>
        <w:tc>
          <w:tcPr>
            <w:tcW w:w="715" w:type="pct"/>
            <w:vAlign w:val="center"/>
            <w:textDirection w:val="lrTb"/>
            <w:noWrap/>
          </w:tcPr>
          <w:p>
            <w:pPr>
              <w:jc w:val="center"/>
              <w:widowControl/>
              <w:rPr>
                <w:rFonts w:hint="eastAsia" w:ascii="宋体" w:hAnsi="宋体" w:cs="宋体"/>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textDirection w:val="lrTb"/>
            <w:noWrap w:val="false"/>
          </w:tcPr>
          <w:p>
            <w:pPr>
              <w:widowControl/>
              <w:rPr>
                <w:rFonts w:hint="eastAsia" w:ascii="宋体" w:hAnsi="宋体" w:cs="宋体"/>
                <w:color w:val="000000"/>
                <w:szCs w:val="21"/>
              </w:rPr>
            </w:pPr>
            <w:r>
              <w:rPr>
                <w:rFonts w:hint="eastAsia" w:ascii="宋体" w:hAnsi="宋体" w:cs="宋体"/>
                <w:szCs w:val="21"/>
              </w:rPr>
              <w:t xml:space="preserve">具有B1及以上驾驶证</w:t>
            </w:r>
            <w:r>
              <w:rPr>
                <w:rFonts w:hint="eastAsia" w:ascii="宋体" w:hAnsi="宋体" w:cs="宋体"/>
                <w:color w:val="000000"/>
                <w:szCs w:val="21"/>
              </w:rPr>
              <w:t xml:space="preserve"> </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全院区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秩序维护主管</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szCs w:val="24"/>
              </w:rPr>
            </w:pPr>
            <w:r>
              <w:rPr>
                <w:rFonts w:hint="eastAsia" w:ascii="宋体" w:hAnsi="宋体"/>
                <w:szCs w:val="24"/>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消控室</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消控室</w:t>
            </w:r>
            <w:r>
              <w:rPr>
                <w:rFonts w:hint="eastAsia" w:ascii="宋体" w:hAnsi="宋体" w:cs="宋体"/>
                <w:color w:val="000000"/>
                <w:szCs w:val="21"/>
              </w:rPr>
              <w:t xml:space="preserve">人员（24小时值班，双人双岗）</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1982" w:type="pct"/>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持有</w:t>
            </w:r>
            <w:r>
              <w:rPr>
                <w:rFonts w:hint="eastAsia" w:ascii="宋体" w:hAnsi="宋体" w:cs="宋体"/>
                <w:szCs w:val="21"/>
              </w:rPr>
              <w:t xml:space="preserve">中级（四级）及以上消防设施操作员国家职业资格证书（建（构）筑物消防</w:t>
            </w:r>
            <w:r>
              <w:rPr>
                <w:rFonts w:hint="eastAsia" w:ascii="宋体" w:hAnsi="宋体" w:cs="宋体"/>
                <w:szCs w:val="21"/>
              </w:rPr>
              <w:t xml:space="preserve">员国家</w:t>
            </w:r>
            <w:r>
              <w:rPr>
                <w:rFonts w:hint="eastAsia" w:ascii="宋体" w:hAnsi="宋体" w:cs="宋体"/>
                <w:szCs w:val="21"/>
              </w:rPr>
              <w:t xml:space="preserve">职业资格证书）</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 w:val="18"/>
                <w:szCs w:val="18"/>
              </w:rPr>
              <w:t xml:space="preserve">门卫</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秩序维护人员（24小时值班、双人双岗，</w:t>
            </w:r>
            <w:r>
              <w:rPr>
                <w:rFonts w:hint="eastAsia" w:ascii="宋体" w:hAnsi="宋体" w:cs="宋体"/>
                <w:color w:val="000000"/>
                <w:szCs w:val="21"/>
              </w:rPr>
              <w:t xml:space="preserve">每岗一</w:t>
            </w:r>
            <w:r>
              <w:rPr>
                <w:rFonts w:hint="eastAsia" w:ascii="宋体" w:hAnsi="宋体" w:cs="宋体"/>
                <w:color w:val="000000"/>
                <w:szCs w:val="21"/>
              </w:rPr>
              <w:t xml:space="preserve">人兼职</w:t>
            </w:r>
            <w:r>
              <w:rPr>
                <w:rFonts w:hint="eastAsia" w:ascii="宋体" w:hAnsi="宋体" w:cs="宋体"/>
                <w:color w:val="000000"/>
                <w:szCs w:val="21"/>
              </w:rPr>
              <w:t xml:space="preserve">危化品</w:t>
            </w:r>
            <w:r>
              <w:rPr>
                <w:rFonts w:hint="eastAsia" w:ascii="宋体" w:hAnsi="宋体" w:cs="宋体"/>
                <w:color w:val="000000"/>
                <w:szCs w:val="21"/>
              </w:rPr>
              <w:t xml:space="preserve">、氧气管理）</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1982" w:type="pct"/>
            <w:vAlign w:val="center"/>
            <w:vMerge w:val="restart"/>
            <w:textDirection w:val="lrTb"/>
            <w:noWrap w:val="false"/>
          </w:tcPr>
          <w:p>
            <w:pPr>
              <w:jc w:val="left"/>
              <w:widowControl/>
              <w:rPr>
                <w:rFonts w:hint="eastAsia" w:asciiTheme="minorEastAsia" w:hAnsiTheme="minorEastAsia" w:eastAsiaTheme="minorEastAsia"/>
                <w:bCs/>
              </w:rPr>
            </w:pPr>
            <w:r>
              <w:rPr>
                <w:rFonts w:hint="eastAsia" w:asciiTheme="minorEastAsia" w:hAnsiTheme="minorEastAsia" w:eastAsiaTheme="minorEastAsia"/>
                <w:bCs/>
              </w:rPr>
              <w:t xml:space="preserve">1.</w:t>
            </w:r>
            <w:r>
              <w:rPr>
                <w:rFonts w:hint="eastAsia" w:asciiTheme="minorEastAsia" w:hAnsiTheme="minorEastAsia" w:eastAsiaTheme="minorEastAsia"/>
                <w:bCs/>
              </w:rPr>
              <w:t xml:space="preserve">投标人承诺中标后</w:t>
            </w:r>
            <w:r>
              <w:rPr>
                <w:rFonts w:hint="eastAsia" w:asciiTheme="minorEastAsia" w:hAnsiTheme="minorEastAsia" w:eastAsiaTheme="minorEastAsia"/>
                <w:bCs/>
              </w:rPr>
              <w:t xml:space="preserve">该岗位</w:t>
            </w:r>
            <w:r>
              <w:rPr>
                <w:rFonts w:hint="eastAsia" w:asciiTheme="minorEastAsia" w:hAnsiTheme="minorEastAsia" w:eastAsiaTheme="minorEastAsia"/>
                <w:bCs/>
              </w:rPr>
              <w:t xml:space="preserve">人员均持有公安部门颁发的保安员证书（</w:t>
            </w:r>
            <w:r>
              <w:rPr>
                <w:rFonts w:hint="eastAsia" w:asciiTheme="minorEastAsia" w:hAnsiTheme="minorEastAsia" w:eastAsiaTheme="minorEastAsia"/>
                <w:b/>
              </w:rPr>
              <w:t xml:space="preserve">提供承诺书附在偏离表后，否则被认定为未实质性响应文件要求</w:t>
            </w:r>
            <w:r>
              <w:rPr>
                <w:rFonts w:hint="eastAsia" w:asciiTheme="minorEastAsia" w:hAnsiTheme="minorEastAsia" w:eastAsiaTheme="minorEastAsia"/>
                <w:bCs/>
              </w:rPr>
              <w:t xml:space="preserve">）。</w:t>
            </w:r>
            <w:r/>
          </w:p>
          <w:p>
            <w:pPr>
              <w:jc w:val="left"/>
              <w:widowControl/>
              <w:rPr>
                <w:rFonts w:hint="eastAsia" w:asciiTheme="minorEastAsia" w:hAnsiTheme="minorEastAsia" w:eastAsiaTheme="minorEastAsia"/>
                <w:bCs/>
              </w:rPr>
            </w:pPr>
            <w:r>
              <w:rPr>
                <w:rFonts w:hint="eastAsia" w:asciiTheme="minorEastAsia" w:hAnsiTheme="minorEastAsia" w:eastAsiaTheme="minorEastAsia"/>
                <w:bCs/>
              </w:rPr>
            </w:r>
            <w:r/>
          </w:p>
          <w:p>
            <w:pPr>
              <w:jc w:val="left"/>
              <w:widowControl/>
              <w:rPr>
                <w:rFonts w:hint="eastAsia" w:cs="宋体" w:asciiTheme="minorEastAsia" w:hAnsiTheme="minorEastAsia" w:eastAsiaTheme="minorEastAsia"/>
                <w:bCs/>
                <w:color w:val="000000"/>
                <w:szCs w:val="21"/>
              </w:rPr>
            </w:pPr>
            <w:r>
              <w:rPr>
                <w:rFonts w:hint="eastAsia" w:asciiTheme="minorEastAsia" w:hAnsiTheme="minorEastAsia" w:eastAsiaTheme="minorEastAsia"/>
                <w:bCs/>
              </w:rPr>
              <w:t xml:space="preserve">2.</w:t>
            </w:r>
            <w:r>
              <w:rPr>
                <w:rFonts w:hint="eastAsia" w:asciiTheme="minorEastAsia" w:hAnsiTheme="minorEastAsia" w:eastAsiaTheme="minorEastAsia"/>
                <w:bCs/>
              </w:rPr>
              <w:t xml:space="preserve">投标人承诺中标后</w:t>
            </w:r>
            <w:r>
              <w:rPr>
                <w:rFonts w:hint="eastAsia" w:asciiTheme="minorEastAsia" w:hAnsiTheme="minorEastAsia" w:eastAsiaTheme="minorEastAsia"/>
                <w:bCs/>
              </w:rPr>
              <w:t xml:space="preserve">至少有</w:t>
            </w:r>
            <w:r>
              <w:rPr>
                <w:rFonts w:hint="eastAsia" w:asciiTheme="minorEastAsia" w:hAnsiTheme="minorEastAsia" w:eastAsiaTheme="minorEastAsia"/>
                <w:bCs/>
              </w:rPr>
              <w:t xml:space="preserve">三</w:t>
            </w:r>
            <w:r>
              <w:rPr>
                <w:rFonts w:hint="eastAsia" w:asciiTheme="minorEastAsia" w:hAnsiTheme="minorEastAsia" w:eastAsiaTheme="minorEastAsia"/>
                <w:bCs/>
              </w:rPr>
              <w:t xml:space="preserve">人具有</w:t>
            </w:r>
            <w:r>
              <w:rPr>
                <w:rFonts w:hint="eastAsia" w:asciiTheme="minorEastAsia" w:hAnsiTheme="minorEastAsia" w:eastAsiaTheme="minorEastAsia"/>
                <w:bCs/>
              </w:rPr>
              <w:t xml:space="preserve">危险化学品操作人员安全培训合格证</w:t>
            </w:r>
            <w:r>
              <w:rPr>
                <w:rFonts w:hint="eastAsia" w:asciiTheme="minorEastAsia" w:hAnsiTheme="minorEastAsia" w:eastAsiaTheme="minorEastAsia"/>
                <w:bCs/>
              </w:rPr>
              <w:t xml:space="preserve">（</w:t>
            </w:r>
            <w:r>
              <w:rPr>
                <w:rFonts w:hint="eastAsia" w:asciiTheme="minorEastAsia" w:hAnsiTheme="minorEastAsia" w:eastAsiaTheme="minorEastAsia"/>
                <w:b/>
              </w:rPr>
              <w:t xml:space="preserve">提供承诺书附在偏离表后，否则被认定为未实质性响应文件要求</w:t>
            </w:r>
            <w:r>
              <w:rPr>
                <w:rFonts w:hint="eastAsia" w:asciiTheme="minorEastAsia" w:hAnsiTheme="minorEastAsia" w:eastAsiaTheme="minorEastAsia"/>
                <w:bCs/>
              </w:rPr>
              <w:t xml:space="preserve">）</w:t>
            </w:r>
            <w:r>
              <w:rPr>
                <w:rFonts w:hint="eastAsia" w:cs="宋体" w:asciiTheme="minorEastAsia" w:hAnsiTheme="minorEastAsia" w:eastAsiaTheme="minorEastAsia"/>
                <w:bCs/>
                <w:szCs w:val="21"/>
                <w:lang w:bidi="ar"/>
              </w:rPr>
              <w:t xml:space="preserve">。</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p>
            <w:pP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Theme="minorEastAsia" w:hAnsiTheme="minorEastAsia" w:eastAsiaTheme="minorEastAsia"/>
                <w:bCs/>
              </w:rPr>
              <w:t xml:space="preserve">投标人承诺</w:t>
            </w:r>
            <w:r>
              <w:rPr>
                <w:rFonts w:hint="eastAsia" w:asciiTheme="minorEastAsia" w:hAnsiTheme="minorEastAsia" w:eastAsiaTheme="minorEastAsia"/>
                <w:bCs/>
              </w:rPr>
              <w:t xml:space="preserve">50周岁以下的秩序维护人员</w:t>
            </w:r>
            <w:r>
              <w:rPr>
                <w:rFonts w:hint="eastAsia" w:asciiTheme="minorEastAsia" w:hAnsiTheme="minorEastAsia" w:eastAsiaTheme="minorEastAsia"/>
                <w:bCs/>
              </w:rPr>
              <w:t xml:space="preserve">至少</w:t>
            </w:r>
            <w:r>
              <w:rPr>
                <w:rFonts w:hint="eastAsia" w:asciiTheme="minorEastAsia" w:hAnsiTheme="minorEastAsia" w:eastAsiaTheme="minorEastAsia"/>
                <w:bCs/>
              </w:rPr>
              <w:t xml:space="preserve">占</w:t>
            </w:r>
            <w:r>
              <w:rPr>
                <w:rFonts w:hint="eastAsia" w:asciiTheme="minorEastAsia" w:hAnsiTheme="minorEastAsia" w:eastAsiaTheme="minorEastAsia"/>
                <w:bCs/>
              </w:rPr>
              <w:t xml:space="preserve">秩序</w:t>
            </w:r>
            <w:r>
              <w:rPr>
                <w:rFonts w:hint="eastAsia" w:asciiTheme="minorEastAsia" w:hAnsiTheme="minorEastAsia" w:eastAsiaTheme="minorEastAsia"/>
                <w:bCs/>
              </w:rPr>
              <w:t xml:space="preserve">维护人员</w:t>
            </w:r>
            <w:r>
              <w:rPr>
                <w:rFonts w:hint="eastAsia" w:asciiTheme="minorEastAsia" w:hAnsiTheme="minorEastAsia" w:eastAsiaTheme="minorEastAsia"/>
                <w:bCs/>
              </w:rPr>
              <w:t xml:space="preserve">总数的20%</w:t>
            </w:r>
            <w:r>
              <w:rPr>
                <w:rFonts w:hint="eastAsia" w:asciiTheme="minorEastAsia" w:hAnsiTheme="minorEastAsia" w:eastAsiaTheme="minorEastAsia"/>
                <w:bCs/>
              </w:rPr>
              <w:t xml:space="preserve">(</w:t>
            </w:r>
            <w:r>
              <w:rPr>
                <w:rFonts w:hint="eastAsia" w:asciiTheme="minorEastAsia" w:hAnsiTheme="minorEastAsia" w:eastAsiaTheme="minorEastAsia"/>
                <w:b/>
              </w:rPr>
              <w:t xml:space="preserve">提供承诺书附在偏离表后，否则被认定为未实质性响应文件要求</w:t>
            </w:r>
            <w:r>
              <w:rPr>
                <w:rFonts w:hint="eastAsia" w:asciiTheme="minorEastAsia" w:hAnsiTheme="minorEastAsia" w:eastAsiaTheme="minorEastAsia"/>
                <w:bCs/>
              </w:rPr>
              <w:t xml:space="preserve">）</w:t>
            </w:r>
            <w:r>
              <w:rPr>
                <w:rFonts w:hint="eastAsia" w:asciiTheme="minorEastAsia" w:hAnsiTheme="minorEastAsia" w:eastAsiaTheme="minorEastAsia"/>
                <w:bCs/>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南区停车场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秩序维护人员（非、机动车维护）</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北区停车场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秩序维护人员（非、机动车维护）</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南区门诊大厅</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防保楼大厅</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急诊区域</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秩序维护人员（24小时值班，双人双岗、巡逻）</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临床心理科</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秩序维护人员（夜间）</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北区门诊1-2层</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北区门诊大厅</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秩序维护人员（安检）</w:t>
            </w:r>
            <w:r/>
          </w:p>
        </w:tc>
        <w:tc>
          <w:tcPr>
            <w:tcW w:w="715" w:type="pct"/>
            <w:vAlign w:val="center"/>
            <w:textDirection w:val="lrTb"/>
            <w:noWrap/>
          </w:tcPr>
          <w:p>
            <w:pPr>
              <w:jc w:val="center"/>
              <w:widowControl/>
              <w:rPr>
                <w:rFonts w:hint="eastAsia" w:ascii="宋体" w:hAnsi="宋体"/>
                <w:szCs w:val="24"/>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老年康复科（两个病区）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护工（兼职保洁）</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w:t>
            </w:r>
            <w:r/>
          </w:p>
        </w:tc>
        <w:tc>
          <w:tcPr>
            <w:tcW w:w="1982" w:type="pct"/>
            <w:vAlign w:val="center"/>
            <w:vMerge w:val="restart"/>
            <w:textDirection w:val="lrTb"/>
            <w:noWrap w:val="false"/>
          </w:tcPr>
          <w:p>
            <w:pPr>
              <w:jc w:val="left"/>
              <w:widowControl/>
              <w:rPr>
                <w:rFonts w:hint="eastAsia" w:ascii="宋体" w:hAnsi="宋体" w:cs="宋体"/>
                <w:bCs/>
                <w:color w:val="000000"/>
                <w:szCs w:val="21"/>
              </w:rPr>
            </w:pPr>
            <w:r>
              <w:rPr>
                <w:rFonts w:hint="eastAsia"/>
                <w:bCs/>
              </w:rPr>
              <w:t xml:space="preserve">投标人承诺中标后</w:t>
            </w:r>
            <w:r>
              <w:rPr>
                <w:rFonts w:hint="eastAsia"/>
                <w:bCs/>
              </w:rPr>
              <w:t xml:space="preserve">该岗位</w:t>
            </w:r>
            <w:r>
              <w:rPr>
                <w:rFonts w:hint="eastAsia"/>
                <w:bCs/>
              </w:rPr>
              <w:t xml:space="preserve">人员均持有护理员证书（</w:t>
            </w:r>
            <w:r>
              <w:rPr>
                <w:rFonts w:hint="eastAsia"/>
                <w:b/>
              </w:rPr>
              <w:t xml:space="preserve">提供承诺书附在偏离表后，否则被认定为未实质性响应文件要求</w:t>
            </w:r>
            <w:r>
              <w:rPr>
                <w:rFonts w:hint="eastAsia"/>
                <w:bCs/>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17</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抑郁儿少科（两个病区）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护工（兼职保洁）</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18</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重症医学科（两个病区）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护工（兼职保洁）</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19</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综合病房</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护工</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198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老年康复科（两个病区）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保管员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21</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抑郁儿少科（两个病区）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保管员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22</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重症医学科（两个病区）</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保管员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rPr>
            </w:pPr>
            <w:r>
              <w:rPr>
                <w:rFonts w:hint="eastAsia" w:ascii="宋体" w:hAnsi="宋体" w:cs="宋体"/>
                <w:color w:val="000000"/>
                <w:szCs w:val="21"/>
              </w:rPr>
              <w:t xml:space="preserve">/</w:t>
            </w:r>
            <w:r/>
          </w:p>
        </w:tc>
      </w:tr>
      <w:tr>
        <w:trPr>
          <w:trHeight w:val="931"/>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23</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保洁队长（机动、医疗废弃物管理员）</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保洁队长</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24</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南区门诊1楼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25</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南区门诊2楼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南区门诊3楼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27</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南区门诊5楼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28</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南区医技楼1楼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29</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南区医技楼2楼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30</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防保楼1-2楼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31</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北区门诊楼1楼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32</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北区门诊楼2楼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33</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北区门诊楼3楼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34</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新病房1楼（兼学</w:t>
            </w:r>
            <w:r>
              <w:rPr>
                <w:rFonts w:hint="eastAsia" w:ascii="宋体" w:hAnsi="宋体" w:cs="宋体"/>
                <w:color w:val="000000"/>
                <w:szCs w:val="21"/>
              </w:rPr>
              <w:t xml:space="preserve">术报告</w:t>
            </w:r>
            <w:r>
              <w:rPr>
                <w:rFonts w:hint="eastAsia" w:ascii="宋体" w:hAnsi="宋体" w:cs="宋体"/>
                <w:color w:val="000000"/>
                <w:szCs w:val="21"/>
              </w:rPr>
              <w:t xml:space="preserve">厅）</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35</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老病房北楼1-2楼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36</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外围、宿舍楼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2</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37</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南区住院部2楼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 w:val="20"/>
                <w:lang w:bidi="ar"/>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38</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南区住院部3楼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39</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南区医技楼3楼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护工、保洁人员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南区住院部1楼</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护工、保洁人员</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非退休人员</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1</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41</w:t>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机动</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保洁人员（全部岗位）</w:t>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年龄不限</w:t>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533"/>
        </w:trPr>
        <w:tc>
          <w:tcPr>
            <w:tcW w:w="39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63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W w:w="63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5"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6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118</w:t>
            </w:r>
            <w:r/>
          </w:p>
        </w:tc>
        <w:tc>
          <w:tcPr>
            <w:tcW w:w="19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b/>
          <w:szCs w:val="21"/>
        </w:rPr>
      </w:pPr>
      <w:r>
        <w:rPr>
          <w:rFonts w:hint="eastAsia" w:ascii="宋体" w:hAnsi="宋体"/>
          <w:b/>
          <w:szCs w:val="21"/>
        </w:rPr>
        <w:t xml:space="preserve">说明：</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有专业能力要求</w:t>
      </w:r>
      <w:r>
        <w:rPr>
          <w:rFonts w:hint="eastAsia" w:ascii="宋体" w:hAnsi="宋体"/>
          <w:b/>
          <w:szCs w:val="21"/>
        </w:rPr>
        <w:t xml:space="preserve">（承诺中标后持证的不计入）</w:t>
      </w:r>
      <w:r>
        <w:rPr>
          <w:rFonts w:hint="eastAsia" w:ascii="宋体" w:hAnsi="宋体"/>
          <w:b/>
          <w:szCs w:val="21"/>
        </w:rPr>
        <w:t xml:space="preserve">的岗位为关键岗位，投标时须提供</w:t>
      </w:r>
      <w:r>
        <w:rPr>
          <w:rFonts w:hint="eastAsia" w:ascii="宋体" w:hAnsi="宋体"/>
          <w:b/>
          <w:szCs w:val="21"/>
        </w:rPr>
        <w:t xml:space="preserve">该岗位</w:t>
      </w:r>
      <w:r>
        <w:rPr>
          <w:rFonts w:hint="eastAsia" w:ascii="宋体" w:hAnsi="宋体"/>
          <w:b/>
          <w:szCs w:val="21"/>
        </w:rPr>
        <w:t xml:space="preserve">相关人员的身份证、有效证书及</w:t>
      </w:r>
      <w:r>
        <w:rPr>
          <w:rFonts w:hint="eastAsia" w:ascii="宋体" w:hAnsi="宋体"/>
          <w:b/>
          <w:szCs w:val="21"/>
        </w:rPr>
        <w:t xml:space="preserve">投标人</w:t>
      </w:r>
      <w:r>
        <w:rPr>
          <w:rFonts w:hint="eastAsia" w:ascii="宋体" w:hAnsi="宋体"/>
          <w:b/>
          <w:szCs w:val="21"/>
        </w:rPr>
        <w:t xml:space="preserve">社保缴纳证明的</w:t>
      </w:r>
      <w:r>
        <w:rPr>
          <w:rFonts w:hint="eastAsia" w:ascii="宋体" w:hAnsi="宋体"/>
          <w:b/>
          <w:szCs w:val="21"/>
        </w:rPr>
        <w:t xml:space="preserve">电子件并加盖</w:t>
      </w:r>
      <w:r>
        <w:rPr>
          <w:rFonts w:hint="eastAsia" w:ascii="宋体" w:hAnsi="宋体"/>
          <w:b/>
          <w:szCs w:val="21"/>
        </w:rPr>
        <w:t xml:space="preserve">公章。其中</w:t>
      </w:r>
      <w:r>
        <w:rPr>
          <w:rFonts w:hint="eastAsia" w:ascii="宋体" w:hAnsi="宋体" w:cs="宋体"/>
          <w:b/>
          <w:szCs w:val="21"/>
        </w:rPr>
        <w:t xml:space="preserve">工作经验须提供项目合同（</w:t>
      </w:r>
      <w:r>
        <w:rPr>
          <w:rFonts w:hint="eastAsia" w:ascii="宋体" w:hAnsi="宋体" w:cs="宋体"/>
          <w:b/>
          <w:szCs w:val="21"/>
        </w:rPr>
        <w:t xml:space="preserve">若合同</w:t>
      </w:r>
      <w:r>
        <w:rPr>
          <w:rFonts w:hint="eastAsia" w:ascii="宋体" w:hAnsi="宋体" w:cs="宋体"/>
          <w:b/>
          <w:szCs w:val="21"/>
        </w:rPr>
        <w:t xml:space="preserve">内容无法体现工作岗位的，须另外提供业主单位岗位证明</w:t>
      </w:r>
      <w:r>
        <w:rPr>
          <w:rFonts w:hint="eastAsia" w:ascii="宋体" w:hAnsi="宋体"/>
          <w:b/>
          <w:szCs w:val="21"/>
        </w:rPr>
        <w:t xml:space="preserve">并加盖公章</w:t>
      </w:r>
      <w:r>
        <w:rPr>
          <w:rFonts w:hint="eastAsia" w:ascii="宋体" w:hAnsi="宋体" w:cs="宋体"/>
          <w:b/>
          <w:szCs w:val="21"/>
        </w:rPr>
        <w:t xml:space="preserve">），</w:t>
      </w:r>
      <w:r>
        <w:rPr>
          <w:rFonts w:hint="eastAsia" w:ascii="宋体" w:hAnsi="宋体"/>
          <w:b/>
          <w:szCs w:val="21"/>
        </w:rPr>
        <w:t xml:space="preserve">国家职业资格等级证书必须提供技能人才评价证书全国联网查询并加盖公章，特种作业操作证提供特种作业操作证及安全生产知识和管理能力考核合格信息查询平台查询截图并加盖公章。上述材料附在苏</w:t>
      </w:r>
      <w:r>
        <w:rPr>
          <w:rFonts w:hint="eastAsia" w:ascii="宋体" w:hAnsi="宋体"/>
          <w:b/>
          <w:szCs w:val="21"/>
        </w:rPr>
        <w:t xml:space="preserve">采云</w:t>
      </w:r>
      <w:r>
        <w:rPr>
          <w:rFonts w:hint="eastAsia" w:ascii="宋体" w:hAnsi="宋体"/>
          <w:b/>
          <w:szCs w:val="21"/>
        </w:rPr>
        <w:t xml:space="preserve">符合性评审指标人员配置表后，否则视为无效响应。</w:t>
      </w:r>
      <w:r/>
    </w:p>
    <w:p>
      <w:pPr>
        <w:ind w:firstLine="422"/>
        <w:spacing w:line="360" w:lineRule="auto"/>
        <w:rPr>
          <w:rFonts w:hint="eastAsia"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除项目</w:t>
      </w:r>
      <w:r>
        <w:rPr>
          <w:rFonts w:hint="eastAsia" w:ascii="宋体" w:hAnsi="宋体"/>
          <w:b/>
          <w:szCs w:val="21"/>
        </w:rPr>
        <w:t xml:space="preserve">经理、秩序维护主管外，其他人员履约前可更换，更换人员不得低于上述配置需求。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firstLine="422"/>
        <w:spacing w:line="360" w:lineRule="auto"/>
        <w:rPr>
          <w:rFonts w:hint="eastAsia" w:ascii="宋体" w:hAnsi="宋体"/>
          <w:b/>
          <w:szCs w:val="21"/>
        </w:rPr>
      </w:pPr>
      <w:r>
        <w:rPr>
          <w:rFonts w:ascii="宋体" w:hAnsi="宋体"/>
          <w:b/>
          <w:bCs/>
          <w:szCs w:val="21"/>
        </w:rPr>
        <w:t xml:space="preserve">3</w:t>
      </w:r>
      <w:r>
        <w:rPr>
          <w:rFonts w:ascii="宋体" w:hAnsi="宋体"/>
          <w:b/>
          <w:bCs/>
          <w:szCs w:val="21"/>
        </w:rPr>
        <w:t xml:space="preserve">.</w:t>
      </w:r>
      <w:r>
        <w:rPr>
          <w:rFonts w:hint="eastAsia" w:ascii="宋体" w:hAnsi="宋体"/>
          <w:b/>
          <w:szCs w:val="21"/>
        </w:rPr>
        <w:t xml:space="preserve">项目经理、秩序维护主管要求整体时间服务在本项目上，不得兼顾其他项目，未经甲方同意不得更换，甲方对不称职的管理人员有权进行调整更换并保持一票否定权，否则甲方有权终止合同。</w:t>
      </w:r>
      <w:r/>
    </w:p>
    <w:p>
      <w:pPr>
        <w:ind w:firstLine="422"/>
        <w:spacing w:line="360" w:lineRule="auto"/>
        <w:rPr>
          <w:rFonts w:hint="eastAsia"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应院方指令性或者因应急任务需要加班的，执行弹性工作时间，需要服从医院的安排调度。投标人要充分考虑所有工作人员的值休、轮休、法定假日休息以及岗位顶班、日常机动人员的配备，能满足甲方随时的临时工作任务及其他便利服务，以上所有费用均计入投标总价。</w:t>
      </w:r>
      <w:r/>
    </w:p>
    <w:p>
      <w:pPr>
        <w:ind w:firstLine="422"/>
        <w:spacing w:line="360" w:lineRule="auto"/>
        <w:rPr>
          <w:rFonts w:hint="eastAsia" w:ascii="宋体" w:hAnsi="宋体"/>
          <w:b/>
          <w:bCs/>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因特殊情况或特殊时间段（病事假、节假日）导致人员流失，可通过调整在家休息的人员来加班或者延长在岗工人工作时长，来保证所有岗位不出现空缺，完成相应岗位工作任务，由服务单位负责。采购方可根据项目实际情况以约定的岗位人员综合单价来增减人员。合同期间特殊岗位的岗位设置采购方可以根据实际医院政策变动和要求进行调整和删减。</w:t>
      </w:r>
      <w:r/>
    </w:p>
    <w:p>
      <w:pPr>
        <w:ind w:firstLine="422"/>
        <w:spacing w:line="360" w:lineRule="auto"/>
        <w:rPr>
          <w:rFonts w:hint="eastAsia" w:ascii="宋体" w:hAnsi="宋体"/>
          <w:b/>
          <w:bCs/>
          <w:szCs w:val="21"/>
        </w:rPr>
      </w:pPr>
      <w:r>
        <w:rPr>
          <w:rFonts w:hint="eastAsia" w:ascii="宋体" w:hAnsi="宋体"/>
          <w:b/>
          <w:bCs/>
          <w:szCs w:val="21"/>
        </w:rPr>
        <w:t xml:space="preserve">6.</w:t>
      </w:r>
      <w:r>
        <w:rPr>
          <w:rFonts w:hint="eastAsia" w:ascii="宋体" w:hAnsi="宋体"/>
          <w:b/>
          <w:bCs/>
          <w:szCs w:val="21"/>
        </w:rPr>
        <w:t xml:space="preserve">所有人员入职前须提供健康证供采购人备查。</w:t>
      </w:r>
      <w:r/>
    </w:p>
    <w:p>
      <w:pPr>
        <w:pStyle w:val="819"/>
        <w:ind w:firstLine="422"/>
        <w:rPr>
          <w:rFonts w:hint="eastAsia" w:ascii="宋体" w:hAnsi="宋体"/>
          <w:bCs w:val="0"/>
          <w:szCs w:val="21"/>
        </w:rPr>
      </w:pPr>
      <w:r/>
      <w:bookmarkStart w:id="94" w:name="OLE_LINK36"/>
      <w:r>
        <w:rPr>
          <w:rFonts w:hint="eastAsia" w:ascii="宋体" w:hAnsi="宋体"/>
          <w:bCs w:val="0"/>
          <w:szCs w:val="21"/>
        </w:rPr>
        <w:t xml:space="preserve">（三）服务人员综合素质</w:t>
      </w:r>
      <w:bookmarkEnd w:id="94"/>
      <w:r/>
      <w:r/>
    </w:p>
    <w:p>
      <w:pPr>
        <w:ind w:firstLine="420"/>
        <w:spacing w:line="400" w:lineRule="exact"/>
        <w:rPr>
          <w:rFonts w:hint="eastAsia" w:ascii="宋体" w:hAnsi="宋体"/>
        </w:rPr>
      </w:pPr>
      <w:r>
        <w:rPr>
          <w:rFonts w:hint="eastAsia" w:ascii="宋体" w:hAnsi="宋体"/>
        </w:rPr>
        <w:t xml:space="preserve">1.项目经理：有健康证，身体健康，有较好的语言表达能力，普通话交流无障碍，无犯罪记录、信用良好，有精神病医疗机构物业服务管理经验从优。</w:t>
      </w:r>
      <w:r/>
    </w:p>
    <w:p>
      <w:pPr>
        <w:ind w:firstLine="420"/>
        <w:spacing w:line="400" w:lineRule="exact"/>
        <w:rPr>
          <w:rFonts w:hint="eastAsia" w:ascii="宋体" w:hAnsi="宋体"/>
        </w:rPr>
      </w:pPr>
      <w:r>
        <w:rPr>
          <w:rFonts w:hint="eastAsia" w:ascii="宋体" w:hAnsi="宋体"/>
        </w:rPr>
        <w:t xml:space="preserve">2.水电工：有健康证，身体健康，有较好的语言表达能力，普通话交流无障碍，无犯罪记录，信用良好，购买特殊工种个人意外险，建议能取得高处作业证。</w:t>
      </w:r>
      <w:r/>
    </w:p>
    <w:p>
      <w:pPr>
        <w:ind w:firstLine="420"/>
        <w:spacing w:line="400" w:lineRule="exact"/>
        <w:rPr>
          <w:rFonts w:hint="eastAsia" w:ascii="宋体" w:hAnsi="宋体"/>
        </w:rPr>
      </w:pPr>
      <w:r>
        <w:rPr>
          <w:rFonts w:hint="eastAsia" w:ascii="宋体" w:hAnsi="宋体"/>
        </w:rPr>
        <w:t xml:space="preserve">3.木工：有健康证，身体健康，有较好的语言表达能力，普通话交流无障碍，无犯罪记录，信用良好。</w:t>
      </w:r>
      <w:r/>
    </w:p>
    <w:p>
      <w:pPr>
        <w:ind w:firstLine="420"/>
        <w:spacing w:line="400" w:lineRule="exact"/>
        <w:rPr>
          <w:rFonts w:hint="eastAsia" w:ascii="宋体" w:hAnsi="宋体"/>
        </w:rPr>
      </w:pPr>
      <w:r>
        <w:rPr>
          <w:rFonts w:hint="eastAsia" w:ascii="宋体" w:hAnsi="宋体"/>
        </w:rPr>
        <w:t xml:space="preserve">4.驾驶员（120）：</w:t>
      </w:r>
      <w:r>
        <w:rPr>
          <w:rFonts w:hint="eastAsia" w:ascii="宋体" w:hAnsi="宋体"/>
        </w:rPr>
        <w:t xml:space="preserve">驾龄2年以上</w:t>
      </w:r>
      <w:r>
        <w:rPr>
          <w:rFonts w:hint="eastAsia" w:ascii="宋体" w:hAnsi="宋体"/>
        </w:rPr>
        <w:t xml:space="preserve">，</w:t>
      </w:r>
      <w:r>
        <w:rPr>
          <w:rFonts w:hint="eastAsia" w:ascii="宋体" w:hAnsi="宋体"/>
        </w:rPr>
        <w:t xml:space="preserve">有健康证，身体健康，身体素质和体力较好，五官端正，普通话交流无障碍，无犯罪记录，信用良好。</w:t>
      </w:r>
      <w:r/>
    </w:p>
    <w:p>
      <w:pPr>
        <w:ind w:firstLine="420"/>
        <w:spacing w:line="400" w:lineRule="exact"/>
        <w:rPr>
          <w:rFonts w:hint="eastAsia" w:ascii="宋体" w:hAnsi="宋体"/>
        </w:rPr>
      </w:pPr>
      <w:r>
        <w:rPr>
          <w:rFonts w:hint="eastAsia" w:ascii="宋体" w:hAnsi="宋体"/>
        </w:rPr>
        <w:t xml:space="preserve">5.秩序维护主管：有健康证，身体健康，身体素质和体力较好，五官端正，有较好的语言表达能力，普通话交流无障碍，无犯罪记录，信用良好。</w:t>
      </w:r>
      <w:r/>
    </w:p>
    <w:p>
      <w:pPr>
        <w:ind w:firstLine="420"/>
        <w:spacing w:line="400" w:lineRule="exact"/>
        <w:rPr>
          <w:rFonts w:hint="eastAsia" w:ascii="宋体" w:hAnsi="宋体"/>
        </w:rPr>
      </w:pPr>
      <w:r>
        <w:rPr>
          <w:rFonts w:hint="eastAsia" w:ascii="宋体" w:hAnsi="宋体"/>
        </w:rPr>
        <w:t xml:space="preserve">6.</w:t>
      </w:r>
      <w:r>
        <w:rPr>
          <w:rFonts w:hint="eastAsia" w:ascii="宋体" w:hAnsi="宋体"/>
        </w:rPr>
        <w:t xml:space="preserve">消控室</w:t>
      </w:r>
      <w:r>
        <w:rPr>
          <w:rFonts w:hint="eastAsia" w:ascii="宋体" w:hAnsi="宋体"/>
        </w:rPr>
        <w:t xml:space="preserve">人员：有健康证，身体健康，有较好的语言表达能力，普通话交流无障碍，无犯罪记录，信用良好。</w:t>
      </w:r>
      <w:r/>
    </w:p>
    <w:p>
      <w:pPr>
        <w:ind w:firstLine="420"/>
        <w:spacing w:line="400" w:lineRule="exact"/>
        <w:rPr>
          <w:rFonts w:hint="eastAsia" w:ascii="宋体" w:hAnsi="宋体"/>
        </w:rPr>
      </w:pPr>
      <w:r>
        <w:rPr>
          <w:rFonts w:hint="eastAsia" w:ascii="宋体" w:hAnsi="宋体"/>
        </w:rPr>
        <w:t xml:space="preserve">7.秩序维护人员：能独立履行保安工作，有健康证，身体健康，身体素质和体力较好，五官端正，有较好的语言表达能力，普通话交流无障碍，无犯罪记录，信用良好。</w:t>
      </w:r>
      <w:r/>
    </w:p>
    <w:p>
      <w:pPr>
        <w:ind w:firstLine="420"/>
        <w:spacing w:line="400" w:lineRule="exact"/>
        <w:rPr>
          <w:rFonts w:hint="eastAsia" w:ascii="宋体" w:hAnsi="宋体"/>
        </w:rPr>
      </w:pPr>
      <w:r>
        <w:rPr>
          <w:rFonts w:hint="eastAsia" w:ascii="宋体" w:hAnsi="宋体"/>
        </w:rPr>
        <w:t xml:space="preserve">8.护工：有健康证，身体健康，身体素质和体力较好，五官端正，普通话交流无障碍，精神专科类医院服务经验优先，无犯罪记录，信用良好。</w:t>
      </w:r>
      <w:r/>
    </w:p>
    <w:p>
      <w:pPr>
        <w:ind w:firstLine="420"/>
        <w:spacing w:line="400" w:lineRule="exact"/>
        <w:rPr>
          <w:rFonts w:hint="eastAsia" w:ascii="宋体" w:hAnsi="宋体"/>
        </w:rPr>
      </w:pPr>
      <w:r>
        <w:rPr>
          <w:rFonts w:hint="eastAsia" w:ascii="宋体" w:hAnsi="宋体"/>
        </w:rPr>
        <w:t xml:space="preserve">9.保管员：有健康证，身体健康，身体素质和体力较好，五官端正，普通话交流无障碍，精神专科类医院服务经验优先，无犯罪记录，信用良好。</w:t>
      </w:r>
      <w:r/>
    </w:p>
    <w:p>
      <w:pPr>
        <w:ind w:firstLine="420"/>
        <w:spacing w:line="400" w:lineRule="exact"/>
        <w:rPr>
          <w:rFonts w:hint="eastAsia" w:ascii="宋体" w:hAnsi="宋体"/>
        </w:rPr>
      </w:pPr>
      <w:r>
        <w:rPr>
          <w:rFonts w:hint="eastAsia" w:ascii="宋体" w:hAnsi="宋体"/>
        </w:rPr>
        <w:t xml:space="preserve">10.保洁队长：有健康证，身体健康，身体素质和体力较好，五官端正，普通话交流无障碍。同时兼职医疗废物管理员，无犯罪记录，信用良好。</w:t>
      </w:r>
      <w:r/>
    </w:p>
    <w:p>
      <w:pPr>
        <w:ind w:firstLine="420"/>
        <w:spacing w:line="360" w:lineRule="auto"/>
        <w:rPr>
          <w:rFonts w:hint="eastAsia" w:ascii="宋体" w:hAnsi="宋体"/>
          <w:color w:val="000000" w:themeColor="text1"/>
          <w:szCs w:val="21"/>
        </w:rPr>
      </w:pPr>
      <w:r>
        <w:rPr>
          <w:rFonts w:hint="eastAsia" w:ascii="宋体" w:hAnsi="宋体"/>
        </w:rPr>
        <w:t xml:space="preserve">11.保洁</w:t>
      </w:r>
      <w:r>
        <w:rPr>
          <w:rFonts w:hint="eastAsia" w:ascii="宋体" w:hAnsi="宋体"/>
        </w:rPr>
        <w:t xml:space="preserve">人</w:t>
      </w:r>
      <w:r>
        <w:rPr>
          <w:rFonts w:hint="eastAsia" w:ascii="宋体" w:hAnsi="宋体"/>
        </w:rPr>
        <w:t xml:space="preserve">员：有健康证，身体健康，身体素质和体力较好，五官端正，普通话交流无障碍，无犯罪记录，信用良好。</w:t>
      </w:r>
      <w:r/>
    </w:p>
    <w:p>
      <w:pPr>
        <w:pStyle w:val="819"/>
        <w:ind w:firstLine="422"/>
        <w:rPr>
          <w:rFonts w:hint="eastAsia" w:ascii="宋体" w:hAnsi="宋体"/>
          <w:bCs w:val="0"/>
          <w:szCs w:val="21"/>
        </w:rPr>
      </w:pPr>
      <w:r>
        <w:rPr>
          <w:rFonts w:hint="eastAsia" w:ascii="宋体" w:hAnsi="宋体"/>
          <w:bCs w:val="0"/>
          <w:szCs w:val="21"/>
        </w:rPr>
        <w:t xml:space="preserve">★（四）服务标准</w:t>
      </w:r>
      <w:r/>
    </w:p>
    <w:p>
      <w:pPr>
        <w:ind w:firstLine="422"/>
        <w:spacing w:line="400" w:lineRule="exact"/>
        <w:rPr>
          <w:rFonts w:hint="eastAsia" w:ascii="宋体" w:hAnsi="宋体"/>
          <w:b/>
          <w:bCs/>
        </w:rPr>
      </w:pPr>
      <w:r/>
      <w:bookmarkStart w:id="95" w:name="_Toc160626429"/>
      <w:r/>
      <w:bookmarkEnd w:id="87"/>
      <w:r>
        <w:rPr>
          <w:rFonts w:hint="eastAsia" w:ascii="宋体" w:hAnsi="宋体"/>
          <w:b/>
          <w:bCs/>
        </w:rPr>
        <w:t xml:space="preserve">1.项目经理：</w:t>
      </w:r>
      <w:r/>
    </w:p>
    <w:p>
      <w:pPr>
        <w:ind w:firstLine="420"/>
        <w:spacing w:line="400" w:lineRule="exact"/>
        <w:rPr>
          <w:rFonts w:hint="eastAsia" w:ascii="宋体" w:hAnsi="宋体"/>
        </w:rPr>
      </w:pPr>
      <w:r>
        <w:rPr>
          <w:rFonts w:hint="eastAsia" w:ascii="宋体" w:hAnsi="宋体"/>
        </w:rPr>
        <w:t xml:space="preserve">（1）具体负责物业项目的工作质量，保证向院方提供良好的服务；负责综合物业服务管理质量的评定和服务水平的提高。 </w:t>
      </w:r>
      <w:r/>
    </w:p>
    <w:p>
      <w:pPr>
        <w:ind w:firstLine="420"/>
        <w:spacing w:line="400" w:lineRule="exact"/>
        <w:rPr>
          <w:rFonts w:hint="eastAsia" w:ascii="宋体" w:hAnsi="宋体"/>
        </w:rPr>
      </w:pPr>
      <w:r>
        <w:rPr>
          <w:rFonts w:hint="eastAsia" w:ascii="宋体" w:hAnsi="宋体"/>
        </w:rPr>
        <w:t xml:space="preserve">（2）协调处理与物业公司、院方等各方关系。 </w:t>
      </w:r>
      <w:r/>
    </w:p>
    <w:p>
      <w:pPr>
        <w:ind w:firstLine="420"/>
        <w:spacing w:line="400" w:lineRule="exact"/>
        <w:rPr>
          <w:rFonts w:hint="eastAsia" w:ascii="宋体" w:hAnsi="宋体"/>
        </w:rPr>
      </w:pPr>
      <w:r>
        <w:rPr>
          <w:rFonts w:hint="eastAsia" w:ascii="宋体" w:hAnsi="宋体"/>
        </w:rPr>
        <w:t xml:space="preserve">（3）负责制定、贯彻、落实本项目岗位责任制，建立并完善各项管理制度。 </w:t>
      </w:r>
      <w:r/>
    </w:p>
    <w:p>
      <w:pPr>
        <w:ind w:firstLine="420"/>
        <w:spacing w:line="400" w:lineRule="exact"/>
        <w:rPr>
          <w:rFonts w:hint="eastAsia" w:ascii="宋体" w:hAnsi="宋体"/>
        </w:rPr>
      </w:pPr>
      <w:r>
        <w:rPr>
          <w:rFonts w:hint="eastAsia" w:ascii="宋体" w:hAnsi="宋体"/>
        </w:rPr>
        <w:t xml:space="preserve">（4）负责指导、监督、检查本项目各项工作及下属人员的工作完成情况；负责下属人员合约签订和证件办理。 </w:t>
      </w:r>
      <w:r/>
    </w:p>
    <w:p>
      <w:pPr>
        <w:ind w:firstLine="420"/>
        <w:spacing w:line="400" w:lineRule="exact"/>
        <w:rPr>
          <w:rFonts w:hint="eastAsia" w:ascii="宋体" w:hAnsi="宋体"/>
        </w:rPr>
      </w:pPr>
      <w:r>
        <w:rPr>
          <w:rFonts w:hint="eastAsia" w:ascii="宋体" w:hAnsi="宋体"/>
        </w:rPr>
        <w:t xml:space="preserve">（5）负责参与、组织每年的物业管理质量检查及配合做好质量体系管理评审的有关工作。</w:t>
      </w:r>
      <w:r/>
    </w:p>
    <w:p>
      <w:pPr>
        <w:ind w:firstLine="420"/>
        <w:spacing w:line="400" w:lineRule="exact"/>
        <w:rPr>
          <w:rFonts w:hint="eastAsia" w:ascii="宋体" w:hAnsi="宋体"/>
        </w:rPr>
      </w:pPr>
      <w:r>
        <w:rPr>
          <w:rFonts w:hint="eastAsia" w:ascii="宋体" w:hAnsi="宋体"/>
        </w:rPr>
        <w:t xml:space="preserve">（6）负责监管员工培训工作，提高员工工作能力及业务技能。 </w:t>
      </w:r>
      <w:r/>
    </w:p>
    <w:p>
      <w:pPr>
        <w:ind w:firstLine="420"/>
        <w:spacing w:line="400" w:lineRule="exact"/>
        <w:rPr>
          <w:rFonts w:hint="eastAsia" w:ascii="宋体" w:hAnsi="宋体"/>
        </w:rPr>
      </w:pPr>
      <w:r>
        <w:rPr>
          <w:rFonts w:hint="eastAsia" w:ascii="宋体" w:hAnsi="宋体"/>
        </w:rPr>
        <w:t xml:space="preserve">（7）负责受理客户投诉，组织院方意见征询活动，定期了解院方对公司各项服务的意见及</w:t>
      </w:r>
      <w:r>
        <w:rPr>
          <w:rFonts w:hint="eastAsia" w:ascii="宋体" w:hAnsi="宋体"/>
        </w:rPr>
        <w:t xml:space="preserve">建议；对建议、投诉进行跟踪、回访和记录。 </w:t>
      </w:r>
      <w:r/>
    </w:p>
    <w:p>
      <w:pPr>
        <w:ind w:firstLine="420"/>
        <w:spacing w:line="400" w:lineRule="exact"/>
        <w:rPr>
          <w:rFonts w:hint="eastAsia" w:ascii="宋体" w:hAnsi="宋体"/>
        </w:rPr>
      </w:pPr>
      <w:r>
        <w:rPr>
          <w:rFonts w:hint="eastAsia" w:ascii="宋体" w:hAnsi="宋体"/>
        </w:rPr>
        <w:t xml:space="preserve">（8）负责项目相关管理文件的建档和归档工作；建立物业部资料（巡查记录、值勤记录、 检查记录、维修记录等）。 </w:t>
      </w:r>
      <w:r/>
    </w:p>
    <w:p>
      <w:pPr>
        <w:ind w:firstLine="420"/>
        <w:spacing w:line="400" w:lineRule="exact"/>
        <w:rPr>
          <w:rFonts w:hint="eastAsia" w:ascii="宋体" w:hAnsi="宋体"/>
        </w:rPr>
      </w:pPr>
      <w:r>
        <w:rPr>
          <w:rFonts w:hint="eastAsia" w:ascii="宋体" w:hAnsi="宋体"/>
        </w:rPr>
        <w:t xml:space="preserve">（9）负责定期检查物业用房安全管理工作，杜绝所辖人员及场所违规使用大功率电器及其它危险行为。</w:t>
      </w:r>
      <w:r/>
    </w:p>
    <w:p>
      <w:pPr>
        <w:ind w:firstLine="420"/>
        <w:spacing w:line="400" w:lineRule="exact"/>
        <w:rPr>
          <w:rFonts w:hint="eastAsia" w:ascii="宋体" w:hAnsi="宋体"/>
        </w:rPr>
      </w:pPr>
      <w:r>
        <w:rPr>
          <w:rFonts w:hint="eastAsia" w:ascii="宋体" w:hAnsi="宋体"/>
        </w:rPr>
        <w:t xml:space="preserve">（10）熟悉项目区域分布情况、各部门服务内容及电话号码，负责做好物业项目与公司上级和业主之间的沟通及协调工作；对外协调各种关系。</w:t>
      </w:r>
      <w:r/>
    </w:p>
    <w:p>
      <w:pPr>
        <w:ind w:firstLine="420"/>
        <w:spacing w:line="400" w:lineRule="exact"/>
        <w:rPr>
          <w:rFonts w:hint="eastAsia" w:ascii="宋体" w:hAnsi="宋体"/>
        </w:rPr>
      </w:pPr>
      <w:r>
        <w:rPr>
          <w:rFonts w:hint="eastAsia" w:ascii="宋体" w:hAnsi="宋体"/>
        </w:rPr>
        <w:t xml:space="preserve">（11）做好后勤服务人员的安全生产管理工作，做好教育培训，安全事故预案和演练工作，配合中心安全办做好安全生产的巡检工作。</w:t>
      </w:r>
      <w:r/>
    </w:p>
    <w:p>
      <w:pPr>
        <w:ind w:firstLine="422"/>
        <w:spacing w:line="400" w:lineRule="exact"/>
        <w:rPr>
          <w:rFonts w:hint="eastAsia" w:ascii="宋体" w:hAnsi="宋体"/>
          <w:b/>
          <w:bCs/>
        </w:rPr>
      </w:pPr>
      <w:r>
        <w:rPr>
          <w:rFonts w:hint="eastAsia" w:ascii="宋体" w:hAnsi="宋体"/>
          <w:b/>
          <w:bCs/>
        </w:rPr>
        <w:t xml:space="preserve">2.水电工：</w:t>
      </w:r>
      <w:r/>
    </w:p>
    <w:p>
      <w:pPr>
        <w:ind w:firstLine="420"/>
        <w:spacing w:line="400" w:lineRule="exact"/>
        <w:rPr>
          <w:rFonts w:hint="eastAsia" w:ascii="宋体" w:hAnsi="宋体"/>
        </w:rPr>
      </w:pPr>
      <w:r>
        <w:rPr>
          <w:rFonts w:hint="eastAsia" w:ascii="宋体" w:hAnsi="宋体"/>
        </w:rPr>
        <w:t xml:space="preserve">（1）负责对招标人所属水、电、冷（暖）通风、消防器材、电梯、太阳能、空调等设备设施的正常使用、检修与维护（清洁），确保设备性能良好、运转正常； </w:t>
      </w:r>
      <w:r/>
    </w:p>
    <w:p>
      <w:pPr>
        <w:ind w:firstLine="420"/>
        <w:spacing w:line="400" w:lineRule="exact"/>
        <w:rPr>
          <w:rFonts w:hint="eastAsia" w:ascii="宋体" w:hAnsi="宋体"/>
        </w:rPr>
      </w:pPr>
      <w:r>
        <w:rPr>
          <w:rFonts w:hint="eastAsia" w:ascii="宋体" w:hAnsi="宋体"/>
        </w:rPr>
        <w:t xml:space="preserve">（2）水电工必须持证上岗，公司配备并规范穿戴防静电工作服、安全帽、绝缘鞋等个人防护用品。严格执行岗位责任制及安全责任制，确保人身和设备设施的安全； </w:t>
      </w:r>
      <w:r/>
    </w:p>
    <w:p>
      <w:pPr>
        <w:ind w:firstLine="420"/>
        <w:spacing w:line="400" w:lineRule="exact"/>
        <w:rPr>
          <w:rFonts w:hint="eastAsia" w:ascii="宋体" w:hAnsi="宋体"/>
        </w:rPr>
      </w:pPr>
      <w:r>
        <w:rPr>
          <w:rFonts w:hint="eastAsia" w:ascii="宋体" w:hAnsi="宋体"/>
        </w:rPr>
        <w:t xml:space="preserve">（3）熟练掌握各类电气设备操作、维修保养规程； </w:t>
      </w:r>
      <w:r/>
    </w:p>
    <w:p>
      <w:pPr>
        <w:ind w:firstLine="420"/>
        <w:spacing w:line="400" w:lineRule="exact"/>
        <w:rPr>
          <w:rFonts w:hint="eastAsia" w:ascii="宋体" w:hAnsi="宋体"/>
        </w:rPr>
      </w:pPr>
      <w:r>
        <w:rPr>
          <w:rFonts w:hint="eastAsia" w:ascii="宋体" w:hAnsi="宋体"/>
        </w:rPr>
        <w:t xml:space="preserve">（4）了解和掌握医院主要管道、线路和有关设施运行情况，主要管道设施应有计划定期修缮，加强保养管理，做到不漏水、不漏气； </w:t>
      </w:r>
      <w:r/>
    </w:p>
    <w:p>
      <w:pPr>
        <w:ind w:firstLine="420"/>
        <w:spacing w:line="400" w:lineRule="exact"/>
        <w:rPr>
          <w:rFonts w:hint="eastAsia" w:ascii="宋体" w:hAnsi="宋体"/>
        </w:rPr>
      </w:pPr>
      <w:r>
        <w:rPr>
          <w:rFonts w:hint="eastAsia" w:ascii="宋体" w:hAnsi="宋体"/>
        </w:rPr>
        <w:t xml:space="preserve">（5）维修保养操作必须严格执行电工工艺规范，各接点必须牢固结实，绝缘及防水处理必须可靠； </w:t>
      </w:r>
      <w:r/>
    </w:p>
    <w:p>
      <w:pPr>
        <w:ind w:firstLine="420"/>
        <w:spacing w:line="400" w:lineRule="exact"/>
        <w:rPr>
          <w:rFonts w:hint="eastAsia" w:ascii="宋体" w:hAnsi="宋体"/>
        </w:rPr>
      </w:pPr>
      <w:r>
        <w:rPr>
          <w:rFonts w:hint="eastAsia" w:ascii="宋体" w:hAnsi="宋体"/>
        </w:rPr>
        <w:t xml:space="preserve">（6）按要求开闭设备，</w:t>
      </w:r>
      <w:r>
        <w:rPr>
          <w:rFonts w:hint="eastAsia" w:ascii="宋体" w:hAnsi="宋体"/>
        </w:rPr>
        <w:t xml:space="preserve">不</w:t>
      </w:r>
      <w:r>
        <w:rPr>
          <w:rFonts w:hint="eastAsia" w:ascii="宋体" w:hAnsi="宋体"/>
        </w:rPr>
        <w:t xml:space="preserve">私自调整设备，改变线路走向； </w:t>
      </w:r>
      <w:r/>
    </w:p>
    <w:p>
      <w:pPr>
        <w:ind w:firstLine="420"/>
        <w:spacing w:line="400" w:lineRule="exact"/>
        <w:rPr>
          <w:rFonts w:hint="eastAsia" w:ascii="宋体" w:hAnsi="宋体"/>
        </w:rPr>
      </w:pPr>
      <w:r>
        <w:rPr>
          <w:rFonts w:hint="eastAsia" w:ascii="宋体" w:hAnsi="宋体"/>
        </w:rPr>
        <w:t xml:space="preserve">（7）严格值班制度，坚守岗位，随叫随到，接到维修通知，应及时赶赴现场进行维修。 遇有抢修或急修，应加班加点及时完成。 </w:t>
      </w:r>
      <w:r/>
    </w:p>
    <w:p>
      <w:pPr>
        <w:ind w:firstLine="420"/>
        <w:spacing w:line="400" w:lineRule="exact"/>
        <w:rPr>
          <w:rFonts w:hint="eastAsia" w:ascii="宋体" w:hAnsi="宋体"/>
        </w:rPr>
      </w:pPr>
      <w:r>
        <w:rPr>
          <w:rFonts w:hint="eastAsia" w:ascii="宋体" w:hAnsi="宋体"/>
        </w:rPr>
        <w:t xml:space="preserve">（8）严格按照报修服务规程详细记录报修、投诉和建议,及时做好回访并汇报项目主管和院方后勤处负责人。</w:t>
      </w:r>
      <w:r/>
    </w:p>
    <w:p>
      <w:pPr>
        <w:ind w:firstLine="420"/>
        <w:spacing w:line="400" w:lineRule="exact"/>
        <w:rPr>
          <w:rFonts w:hint="eastAsia" w:ascii="宋体" w:hAnsi="宋体"/>
        </w:rPr>
      </w:pPr>
      <w:r>
        <w:rPr>
          <w:rFonts w:hint="eastAsia" w:ascii="宋体" w:hAnsi="宋体"/>
        </w:rPr>
        <w:t xml:space="preserve">（9）对报修、维护保养、投诉等进行统计、分析,并向上级提供分析报告。</w:t>
      </w:r>
      <w:r/>
    </w:p>
    <w:p>
      <w:pPr>
        <w:ind w:firstLine="420"/>
        <w:spacing w:line="400" w:lineRule="exact"/>
        <w:rPr>
          <w:rFonts w:hint="eastAsia" w:ascii="宋体" w:hAnsi="宋体"/>
        </w:rPr>
      </w:pPr>
      <w:r>
        <w:rPr>
          <w:rFonts w:hint="eastAsia" w:ascii="宋体" w:hAnsi="宋体"/>
        </w:rPr>
        <w:t xml:space="preserve">（10）按要求对高压配电房进行巡查，做好巡查记录。</w:t>
      </w:r>
      <w:r/>
    </w:p>
    <w:p>
      <w:pPr>
        <w:ind w:firstLine="422"/>
        <w:spacing w:line="400" w:lineRule="exact"/>
        <w:rPr>
          <w:rFonts w:hint="eastAsia" w:ascii="宋体" w:hAnsi="宋体"/>
          <w:b/>
          <w:bCs/>
        </w:rPr>
      </w:pPr>
      <w:r>
        <w:rPr>
          <w:rFonts w:hint="eastAsia" w:ascii="宋体" w:hAnsi="宋体"/>
          <w:b/>
          <w:bCs/>
        </w:rPr>
        <w:t xml:space="preserve">3.木工：</w:t>
      </w:r>
      <w:r/>
    </w:p>
    <w:p>
      <w:pPr>
        <w:ind w:firstLine="420"/>
        <w:spacing w:line="400" w:lineRule="exact"/>
        <w:rPr>
          <w:rFonts w:hint="eastAsia" w:ascii="宋体" w:hAnsi="宋体"/>
        </w:rPr>
      </w:pPr>
      <w:r>
        <w:rPr>
          <w:rFonts w:hint="eastAsia" w:ascii="宋体" w:hAnsi="宋体"/>
        </w:rPr>
        <w:t xml:space="preserve">（1）服从工作安排，按时、保质完成医院门窗、桌椅、柜子、架子等木器的维修、翻新及保养工作。</w:t>
      </w:r>
      <w:r/>
    </w:p>
    <w:p>
      <w:pPr>
        <w:ind w:firstLine="420"/>
        <w:spacing w:line="400" w:lineRule="exact"/>
        <w:rPr>
          <w:rFonts w:hint="eastAsia" w:ascii="宋体" w:hAnsi="宋体"/>
        </w:rPr>
      </w:pPr>
      <w:r>
        <w:rPr>
          <w:rFonts w:hint="eastAsia" w:ascii="宋体" w:hAnsi="宋体"/>
        </w:rPr>
        <w:t xml:space="preserve">（2）热爱本职工作，努力钻研业务技术，做到一职多能、互相帮助。</w:t>
      </w:r>
      <w:r/>
    </w:p>
    <w:p>
      <w:pPr>
        <w:ind w:firstLine="420"/>
        <w:spacing w:line="400" w:lineRule="exact"/>
        <w:rPr>
          <w:rFonts w:hint="eastAsia" w:ascii="宋体" w:hAnsi="宋体"/>
        </w:rPr>
      </w:pPr>
      <w:r>
        <w:rPr>
          <w:rFonts w:hint="eastAsia" w:ascii="宋体" w:hAnsi="宋体"/>
        </w:rPr>
        <w:t xml:space="preserve">（3）遵守操作规程，正确使用各种机具，对各种机具做到勤保养、妥善保管。</w:t>
      </w:r>
      <w:r/>
    </w:p>
    <w:p>
      <w:pPr>
        <w:ind w:firstLine="420"/>
        <w:spacing w:line="400" w:lineRule="exact"/>
        <w:rPr>
          <w:rFonts w:hint="eastAsia" w:ascii="宋体" w:hAnsi="宋体"/>
        </w:rPr>
      </w:pPr>
      <w:r>
        <w:rPr>
          <w:rFonts w:hint="eastAsia" w:ascii="宋体" w:hAnsi="宋体"/>
        </w:rPr>
        <w:t xml:space="preserve">（4）坚持安全作业，遵守安全操作制度，搞好工作场所的卫生，废弃物及时处理，防止火灾隐患。</w:t>
      </w:r>
      <w:r/>
    </w:p>
    <w:p>
      <w:pPr>
        <w:ind w:firstLine="420"/>
        <w:spacing w:line="400" w:lineRule="exact"/>
        <w:rPr>
          <w:rFonts w:hint="eastAsia" w:ascii="宋体" w:hAnsi="宋体"/>
        </w:rPr>
      </w:pPr>
      <w:r>
        <w:rPr>
          <w:rFonts w:hint="eastAsia" w:ascii="宋体" w:hAnsi="宋体"/>
        </w:rPr>
        <w:t xml:space="preserve">（5）按时上下班，工作期间不做私活，不能修复的木器及时报告主管。</w:t>
      </w:r>
      <w:r/>
    </w:p>
    <w:p>
      <w:pPr>
        <w:ind w:firstLine="420"/>
        <w:spacing w:line="400" w:lineRule="exact"/>
        <w:rPr>
          <w:rFonts w:hint="eastAsia" w:ascii="宋体" w:hAnsi="宋体"/>
        </w:rPr>
      </w:pPr>
      <w:r>
        <w:rPr>
          <w:rFonts w:hint="eastAsia" w:ascii="宋体" w:hAnsi="宋体"/>
        </w:rPr>
        <w:t xml:space="preserve">（6）合理使用各种木料，减少损失浪费。</w:t>
      </w:r>
      <w:r/>
    </w:p>
    <w:p>
      <w:pPr>
        <w:ind w:firstLine="422"/>
        <w:spacing w:line="400" w:lineRule="exact"/>
        <w:rPr>
          <w:rFonts w:hint="eastAsia" w:ascii="宋体" w:hAnsi="宋体"/>
          <w:b/>
          <w:bCs/>
        </w:rPr>
      </w:pPr>
      <w:r>
        <w:rPr>
          <w:rFonts w:hint="eastAsia" w:ascii="宋体" w:hAnsi="宋体"/>
          <w:b/>
          <w:bCs/>
        </w:rPr>
        <w:t xml:space="preserve">4.驾驶员：</w:t>
      </w:r>
      <w:r/>
    </w:p>
    <w:p>
      <w:pPr>
        <w:ind w:firstLine="420"/>
        <w:spacing w:line="400" w:lineRule="exact"/>
        <w:rPr>
          <w:rFonts w:hint="eastAsia" w:ascii="宋体" w:hAnsi="宋体"/>
        </w:rPr>
      </w:pPr>
      <w:r>
        <w:rPr>
          <w:rFonts w:hint="eastAsia" w:ascii="宋体" w:hAnsi="宋体"/>
        </w:rPr>
        <w:t xml:space="preserve">（1）定期检查车辆状况，确保急救设备齐全且功能正常；</w:t>
      </w:r>
      <w:r/>
    </w:p>
    <w:p>
      <w:pPr>
        <w:ind w:firstLine="420"/>
        <w:spacing w:line="400" w:lineRule="exact"/>
        <w:rPr>
          <w:rFonts w:hint="eastAsia" w:ascii="宋体" w:hAnsi="宋体"/>
        </w:rPr>
      </w:pPr>
      <w:r>
        <w:rPr>
          <w:rFonts w:ascii="宋体" w:hAnsi="宋体"/>
        </w:rPr>
        <w:t xml:space="preserve">（2）</w:t>
      </w:r>
      <w:r>
        <w:rPr>
          <w:rFonts w:hint="eastAsia" w:ascii="宋体" w:hAnsi="宋体"/>
        </w:rPr>
        <w:t xml:space="preserve">严格遵守交通法规，按照既定路线快速、平稳地将患者送往指定地点；</w:t>
      </w:r>
      <w:r/>
    </w:p>
    <w:p>
      <w:pPr>
        <w:ind w:firstLine="420"/>
        <w:spacing w:line="400" w:lineRule="exact"/>
        <w:rPr>
          <w:rFonts w:hint="eastAsia" w:ascii="宋体" w:hAnsi="宋体"/>
        </w:rPr>
      </w:pPr>
      <w:r>
        <w:rPr>
          <w:rFonts w:ascii="宋体" w:hAnsi="宋体"/>
        </w:rPr>
        <w:t xml:space="preserve">（3）</w:t>
      </w:r>
      <w:r>
        <w:rPr>
          <w:rFonts w:hint="eastAsia" w:ascii="宋体" w:hAnsi="宋体"/>
        </w:rPr>
        <w:t xml:space="preserve">在紧急情况下保持冷静，配合医务人员完成现场救援和途中护理工作；</w:t>
      </w:r>
      <w:r/>
    </w:p>
    <w:p>
      <w:pPr>
        <w:ind w:firstLine="420"/>
        <w:spacing w:line="400" w:lineRule="exact"/>
        <w:rPr>
          <w:rFonts w:hint="eastAsia" w:ascii="宋体" w:hAnsi="宋体"/>
        </w:rPr>
      </w:pPr>
      <w:r>
        <w:rPr>
          <w:rFonts w:ascii="宋体" w:hAnsi="宋体"/>
        </w:rPr>
        <w:t xml:space="preserve">（4）</w:t>
      </w:r>
      <w:r>
        <w:rPr>
          <w:rFonts w:hint="eastAsia" w:ascii="宋体" w:hAnsi="宋体"/>
        </w:rPr>
        <w:t xml:space="preserve">做好出车记录，及时反馈车辆使用情况及维修需求；</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参与医院组织的应急演练，提升应急处置能力；</w:t>
      </w:r>
      <w:r/>
    </w:p>
    <w:p>
      <w:pPr>
        <w:ind w:firstLine="420"/>
        <w:spacing w:line="400" w:lineRule="exact"/>
        <w:rPr>
          <w:rFonts w:hint="eastAsia" w:ascii="宋体" w:hAnsi="宋体"/>
        </w:rPr>
      </w:pPr>
      <w:r>
        <w:rPr>
          <w:rFonts w:ascii="宋体" w:hAnsi="宋体"/>
        </w:rPr>
        <w:t xml:space="preserve">（6）</w:t>
      </w:r>
      <w:r>
        <w:rPr>
          <w:rFonts w:hint="eastAsia" w:ascii="宋体" w:hAnsi="宋体"/>
        </w:rPr>
        <w:t xml:space="preserve">协助完成其他后勤相关任务，如物资运输等。</w:t>
      </w:r>
      <w:r/>
    </w:p>
    <w:p>
      <w:pPr>
        <w:ind w:firstLine="420"/>
        <w:spacing w:line="400" w:lineRule="exact"/>
        <w:rPr>
          <w:rFonts w:hint="eastAsia" w:ascii="宋体" w:hAnsi="宋体"/>
        </w:rPr>
      </w:pPr>
      <w:r>
        <w:rPr>
          <w:rFonts w:ascii="宋体" w:hAnsi="宋体"/>
        </w:rPr>
        <w:t xml:space="preserve">（7）</w:t>
      </w:r>
      <w:r>
        <w:rPr>
          <w:rFonts w:hint="eastAsia" w:ascii="宋体" w:hAnsi="宋体"/>
        </w:rPr>
        <w:t xml:space="preserve">驾驶员需随时待命，服从调度安排，确保24小时响应机制的有效运行。</w:t>
      </w:r>
      <w:r/>
    </w:p>
    <w:p>
      <w:pPr>
        <w:ind w:firstLine="422"/>
        <w:spacing w:line="400" w:lineRule="exact"/>
        <w:rPr>
          <w:rFonts w:hint="eastAsia" w:ascii="宋体" w:hAnsi="宋体"/>
          <w:b/>
          <w:bCs/>
        </w:rPr>
      </w:pPr>
      <w:r>
        <w:rPr>
          <w:rFonts w:hint="eastAsia" w:ascii="宋体" w:hAnsi="宋体"/>
          <w:b/>
          <w:bCs/>
        </w:rPr>
        <w:t xml:space="preserve">5.秩序维护主管：</w:t>
      </w:r>
      <w:r/>
    </w:p>
    <w:p>
      <w:pPr>
        <w:ind w:firstLine="420"/>
        <w:spacing w:line="400" w:lineRule="exact"/>
        <w:rPr>
          <w:rFonts w:hint="eastAsia" w:ascii="宋体" w:hAnsi="宋体"/>
        </w:rPr>
      </w:pPr>
      <w:r>
        <w:rPr>
          <w:rFonts w:hint="eastAsia" w:ascii="宋体" w:hAnsi="宋体"/>
        </w:rPr>
        <w:t xml:space="preserve">（1）秩序维护主管在招标人相关科室负责人的直接领导下，全面负责秩序维护的各项管理工作，根据院方的实际要求与规定，主持整个项目的日常管理工作。</w:t>
      </w:r>
      <w:r/>
    </w:p>
    <w:p>
      <w:pPr>
        <w:ind w:firstLine="420"/>
        <w:spacing w:line="400" w:lineRule="exact"/>
        <w:rPr>
          <w:rFonts w:hint="eastAsia" w:ascii="宋体" w:hAnsi="宋体"/>
        </w:rPr>
      </w:pPr>
      <w:r>
        <w:rPr>
          <w:rFonts w:hint="eastAsia" w:ascii="宋体" w:hAnsi="宋体"/>
        </w:rPr>
        <w:t xml:space="preserve">（2）根据项目各时期的实际情况，改进和提高秩序维护管理的工作水平与实施情况。</w:t>
      </w:r>
      <w:r/>
    </w:p>
    <w:p>
      <w:pPr>
        <w:ind w:firstLine="420"/>
        <w:spacing w:line="400" w:lineRule="exact"/>
        <w:rPr>
          <w:rFonts w:hint="eastAsia" w:ascii="宋体" w:hAnsi="宋体"/>
        </w:rPr>
      </w:pPr>
      <w:r>
        <w:rPr>
          <w:rFonts w:hint="eastAsia" w:ascii="宋体" w:hAnsi="宋体"/>
        </w:rPr>
        <w:t xml:space="preserve">（3）对公司和院方双方负责汇报工作，按时向公司和院方提交工作计划，听取院方的意见和要求，并在规定期限内落实执行。</w:t>
      </w:r>
      <w:r/>
    </w:p>
    <w:p>
      <w:pPr>
        <w:ind w:firstLine="420"/>
        <w:spacing w:line="400" w:lineRule="exact"/>
        <w:rPr>
          <w:rFonts w:hint="eastAsia" w:ascii="宋体" w:hAnsi="宋体"/>
        </w:rPr>
      </w:pPr>
      <w:r>
        <w:rPr>
          <w:rFonts w:hint="eastAsia" w:ascii="宋体" w:hAnsi="宋体"/>
        </w:rPr>
        <w:t xml:space="preserve">（4）负责召集秩序维护人员每周进行例会，检查工作落实情况，布置工作任务，协调员工关系，就项目管理执行中的问题提出解决方案。发生重大事件或超出岗位职责权限的应即向公司和院方汇报。</w:t>
      </w:r>
      <w:r/>
    </w:p>
    <w:p>
      <w:pPr>
        <w:ind w:firstLine="420"/>
        <w:spacing w:line="400" w:lineRule="exact"/>
        <w:rPr>
          <w:rFonts w:hint="eastAsia" w:ascii="宋体" w:hAnsi="宋体"/>
        </w:rPr>
      </w:pPr>
      <w:r>
        <w:rPr>
          <w:rFonts w:hint="eastAsia" w:ascii="宋体" w:hAnsi="宋体"/>
        </w:rPr>
        <w:t xml:space="preserve">（5）进行日常工作的巡视，对医院护卫等方面的服务情况进行了解，每天检查各个岗位的重点环节，发现问题及时解决。</w:t>
      </w:r>
      <w:r/>
    </w:p>
    <w:p>
      <w:pPr>
        <w:ind w:firstLine="420"/>
        <w:spacing w:line="400" w:lineRule="exact"/>
        <w:rPr>
          <w:rFonts w:hint="eastAsia" w:ascii="宋体" w:hAnsi="宋体"/>
        </w:rPr>
      </w:pPr>
      <w:r>
        <w:rPr>
          <w:rFonts w:hint="eastAsia" w:ascii="宋体" w:hAnsi="宋体"/>
        </w:rPr>
        <w:t xml:space="preserve">（6）发生紧急事件时，立即组织相关责任人员进行处理，按应急方案制定的措施执行。对发生的紧急事件应在事后组织相关责任人员总结、学习，分析原因并写出报告向公司和院方汇报。</w:t>
      </w:r>
      <w:r/>
    </w:p>
    <w:p>
      <w:pPr>
        <w:ind w:firstLine="420"/>
        <w:spacing w:line="400" w:lineRule="exact"/>
        <w:rPr>
          <w:rFonts w:hint="eastAsia" w:ascii="宋体" w:hAnsi="宋体"/>
        </w:rPr>
      </w:pPr>
      <w:r>
        <w:rPr>
          <w:rFonts w:hint="eastAsia" w:ascii="宋体" w:hAnsi="宋体"/>
        </w:rPr>
        <w:t xml:space="preserve">（7）每月组织一次针对服务合同所</w:t>
      </w:r>
      <w:r>
        <w:rPr>
          <w:rFonts w:hint="eastAsia" w:ascii="宋体" w:hAnsi="宋体"/>
        </w:rPr>
        <w:t xml:space="preserve">函盖</w:t>
      </w:r>
      <w:r>
        <w:rPr>
          <w:rFonts w:hint="eastAsia" w:ascii="宋体" w:hAnsi="宋体"/>
        </w:rPr>
        <w:t xml:space="preserve">的设备、建筑物、公共设施和环境等方面的综合性检查，及时解决所发现的问题。</w:t>
      </w:r>
      <w:r/>
    </w:p>
    <w:p>
      <w:pPr>
        <w:ind w:firstLine="420"/>
        <w:spacing w:line="400" w:lineRule="exact"/>
        <w:rPr>
          <w:rFonts w:hint="eastAsia" w:ascii="宋体" w:hAnsi="宋体"/>
        </w:rPr>
      </w:pPr>
      <w:r>
        <w:rPr>
          <w:rFonts w:hint="eastAsia" w:ascii="宋体" w:hAnsi="宋体"/>
        </w:rPr>
        <w:t xml:space="preserve">（8）统一协调各员工的工作，并检查所有保安员工的日常工作状况和落实情况。</w:t>
      </w:r>
      <w:r/>
    </w:p>
    <w:p>
      <w:pPr>
        <w:ind w:firstLine="420"/>
        <w:spacing w:line="400" w:lineRule="exact"/>
        <w:rPr>
          <w:rFonts w:hint="eastAsia" w:ascii="宋体" w:hAnsi="宋体"/>
        </w:rPr>
      </w:pPr>
      <w:r>
        <w:rPr>
          <w:rFonts w:hint="eastAsia" w:ascii="宋体" w:hAnsi="宋体"/>
        </w:rPr>
        <w:t xml:space="preserve">（9）完成院方临时安排的工作任务。</w:t>
      </w:r>
      <w:r/>
    </w:p>
    <w:p>
      <w:pPr>
        <w:ind w:firstLine="420"/>
        <w:spacing w:line="400" w:lineRule="exact"/>
        <w:rPr>
          <w:rFonts w:hint="eastAsia" w:ascii="宋体" w:hAnsi="宋体"/>
        </w:rPr>
      </w:pPr>
      <w:r>
        <w:rPr>
          <w:rFonts w:hint="eastAsia" w:ascii="宋体" w:hAnsi="宋体"/>
        </w:rPr>
        <w:t xml:space="preserve">（10）落实各项安全保卫责任制，负责组织全体秩序维护人员对各种可能发生的事件实施积极防范，以维护管辖区正常的运转秩序，为院方创造安全、可靠的环境秩序。</w:t>
      </w:r>
      <w:r/>
    </w:p>
    <w:p>
      <w:pPr>
        <w:ind w:firstLine="420"/>
        <w:spacing w:line="400" w:lineRule="exact"/>
        <w:rPr>
          <w:rFonts w:hint="eastAsia" w:ascii="宋体" w:hAnsi="宋体"/>
        </w:rPr>
      </w:pPr>
      <w:r>
        <w:rPr>
          <w:rFonts w:hint="eastAsia" w:ascii="宋体" w:hAnsi="宋体"/>
        </w:rPr>
        <w:t xml:space="preserve">（11）负责管理管辖各区域的门岗守卫、区域治安巡逻、消防管理、人员车辆出入管理等安保工作，并处理好各类应急性、临时性事件。</w:t>
      </w:r>
      <w:r/>
    </w:p>
    <w:p>
      <w:pPr>
        <w:ind w:firstLine="420"/>
        <w:spacing w:line="400" w:lineRule="exact"/>
        <w:rPr>
          <w:rFonts w:hint="eastAsia" w:ascii="宋体" w:hAnsi="宋体"/>
        </w:rPr>
      </w:pPr>
      <w:r>
        <w:rPr>
          <w:rFonts w:hint="eastAsia" w:ascii="宋体" w:hAnsi="宋体"/>
        </w:rPr>
        <w:t xml:space="preserve">（12）检查督导秩序维护人员的日常工作情况，查阅各班组、各岗位的值班台帐，并将本部门的工作情况整理汇总</w:t>
      </w:r>
      <w:r>
        <w:rPr>
          <w:rFonts w:hint="eastAsia" w:ascii="宋体" w:hAnsi="宋体"/>
        </w:rPr>
        <w:t xml:space="preserve">报项目</w:t>
      </w:r>
      <w:r>
        <w:rPr>
          <w:rFonts w:hint="eastAsia" w:ascii="宋体" w:hAnsi="宋体"/>
        </w:rPr>
        <w:t xml:space="preserve">负责人批阅。</w:t>
      </w:r>
      <w:r/>
    </w:p>
    <w:p>
      <w:pPr>
        <w:ind w:firstLine="420"/>
        <w:spacing w:line="400" w:lineRule="exact"/>
        <w:rPr>
          <w:rFonts w:hint="eastAsia" w:ascii="宋体" w:hAnsi="宋体"/>
        </w:rPr>
      </w:pPr>
      <w:r>
        <w:rPr>
          <w:rFonts w:hint="eastAsia" w:ascii="宋体" w:hAnsi="宋体"/>
        </w:rPr>
        <w:t xml:space="preserve">（13）抓好秩序维护人员的业务培训，加强秩序维护人员应对突发情况的处理能力，并对班组队员进行考核。</w:t>
      </w:r>
      <w:r/>
    </w:p>
    <w:p>
      <w:pPr>
        <w:ind w:firstLine="420"/>
        <w:spacing w:line="400" w:lineRule="exact"/>
        <w:rPr>
          <w:rFonts w:hint="eastAsia" w:ascii="宋体" w:hAnsi="宋体"/>
        </w:rPr>
      </w:pPr>
      <w:r>
        <w:rPr>
          <w:rFonts w:hint="eastAsia" w:ascii="宋体" w:hAnsi="宋体"/>
        </w:rPr>
        <w:t xml:space="preserve">（14）定期组织安全检查，及时发现事故隐患。发现问题及时处理，重大事项上报项目负责人。</w:t>
      </w:r>
      <w:r/>
    </w:p>
    <w:p>
      <w:pPr>
        <w:ind w:firstLine="420"/>
        <w:spacing w:line="400" w:lineRule="exact"/>
        <w:rPr>
          <w:rFonts w:hint="eastAsia" w:ascii="宋体" w:hAnsi="宋体"/>
        </w:rPr>
      </w:pPr>
      <w:r>
        <w:rPr>
          <w:rFonts w:hint="eastAsia" w:ascii="宋体" w:hAnsi="宋体"/>
        </w:rPr>
        <w:t xml:space="preserve">（15）针对重大活动和重要人员，根据院方要求组织人员采取必要的安全保卫措施，并配合有关部门做好安全保卫工作。</w:t>
      </w:r>
      <w:r/>
    </w:p>
    <w:p>
      <w:pPr>
        <w:ind w:firstLine="420"/>
        <w:spacing w:line="400" w:lineRule="exact"/>
        <w:rPr>
          <w:rFonts w:hint="eastAsia" w:ascii="宋体" w:hAnsi="宋体"/>
        </w:rPr>
      </w:pPr>
      <w:r>
        <w:rPr>
          <w:rFonts w:hint="eastAsia" w:ascii="宋体" w:hAnsi="宋体"/>
        </w:rPr>
        <w:t xml:space="preserve">（16）负责做好管辖区域的消防安全工作，建立并实施完善的消防管理制度，保障消防系统24小时的正常运行。</w:t>
      </w:r>
      <w:r/>
    </w:p>
    <w:p>
      <w:pPr>
        <w:ind w:firstLine="420"/>
        <w:spacing w:line="400" w:lineRule="exact"/>
        <w:rPr>
          <w:rFonts w:hint="eastAsia" w:ascii="宋体" w:hAnsi="宋体"/>
        </w:rPr>
      </w:pPr>
      <w:r>
        <w:rPr>
          <w:rFonts w:hint="eastAsia" w:ascii="宋体" w:hAnsi="宋体"/>
        </w:rPr>
        <w:t xml:space="preserve">（17）完成院方布置的临时性工作安排。</w:t>
      </w:r>
      <w:r/>
    </w:p>
    <w:p>
      <w:pPr>
        <w:ind w:firstLine="422"/>
        <w:spacing w:line="400" w:lineRule="exact"/>
        <w:rPr>
          <w:rFonts w:hint="eastAsia" w:ascii="宋体" w:hAnsi="宋体"/>
          <w:b/>
        </w:rPr>
      </w:pPr>
      <w:r>
        <w:rPr>
          <w:rFonts w:hint="eastAsia" w:ascii="宋体" w:hAnsi="宋体"/>
          <w:b/>
        </w:rPr>
        <w:t xml:space="preserve">6.</w:t>
      </w:r>
      <w:r>
        <w:rPr>
          <w:rFonts w:hint="eastAsia" w:ascii="宋体" w:hAnsi="宋体"/>
          <w:b/>
        </w:rPr>
        <w:t xml:space="preserve">消控室</w:t>
      </w:r>
      <w:r>
        <w:rPr>
          <w:rFonts w:hint="eastAsia" w:ascii="宋体" w:hAnsi="宋体"/>
          <w:b/>
        </w:rPr>
        <w:t xml:space="preserve">人员</w:t>
      </w:r>
      <w:r/>
    </w:p>
    <w:p>
      <w:pPr>
        <w:ind w:firstLine="420"/>
        <w:spacing w:line="400" w:lineRule="exact"/>
        <w:rPr>
          <w:rFonts w:hint="eastAsia" w:ascii="宋体" w:hAnsi="宋体"/>
        </w:rPr>
      </w:pPr>
      <w:r>
        <w:rPr>
          <w:rFonts w:hint="eastAsia" w:ascii="宋体" w:hAnsi="宋体"/>
        </w:rPr>
        <w:t xml:space="preserve">（1）负责监控室的安保监控及消防监测设备的监视工作。</w:t>
      </w:r>
      <w:r/>
    </w:p>
    <w:p>
      <w:pPr>
        <w:ind w:firstLine="420"/>
        <w:spacing w:line="400" w:lineRule="exact"/>
        <w:rPr>
          <w:rFonts w:hint="eastAsia" w:ascii="宋体" w:hAnsi="宋体"/>
        </w:rPr>
      </w:pPr>
      <w:r>
        <w:rPr>
          <w:rFonts w:hint="eastAsia" w:ascii="宋体" w:hAnsi="宋体"/>
        </w:rPr>
        <w:t xml:space="preserve">（2）必须掌握消防自动系统的操作和本系统的工作原理，遵守操作程序。</w:t>
      </w:r>
      <w:r/>
    </w:p>
    <w:p>
      <w:pPr>
        <w:ind w:firstLine="420"/>
        <w:spacing w:line="400" w:lineRule="exact"/>
        <w:rPr>
          <w:rFonts w:hint="eastAsia" w:ascii="宋体" w:hAnsi="宋体"/>
        </w:rPr>
      </w:pPr>
      <w:r>
        <w:rPr>
          <w:rFonts w:hint="eastAsia" w:ascii="宋体" w:hAnsi="宋体"/>
        </w:rPr>
        <w:t xml:space="preserve">（3）保持消防自动系统的连续正常运行，认真做好运行记录和情况处理记录。</w:t>
      </w:r>
      <w:r/>
    </w:p>
    <w:p>
      <w:pPr>
        <w:ind w:firstLine="420"/>
        <w:spacing w:line="400" w:lineRule="exact"/>
        <w:rPr>
          <w:rFonts w:hint="eastAsia" w:ascii="宋体" w:hAnsi="宋体"/>
        </w:rPr>
      </w:pPr>
      <w:r>
        <w:rPr>
          <w:rFonts w:hint="eastAsia" w:ascii="宋体" w:hAnsi="宋体"/>
        </w:rPr>
        <w:t xml:space="preserve">（4）保持消防控制室的环境卫生，禁止无关人员操作设施设备。</w:t>
      </w:r>
      <w:r/>
    </w:p>
    <w:p>
      <w:pPr>
        <w:ind w:firstLine="420"/>
        <w:spacing w:line="400" w:lineRule="exact"/>
        <w:rPr>
          <w:rFonts w:hint="eastAsia" w:ascii="宋体" w:hAnsi="宋体"/>
        </w:rPr>
      </w:pPr>
      <w:r>
        <w:rPr>
          <w:rFonts w:hint="eastAsia" w:ascii="宋体" w:hAnsi="宋体"/>
        </w:rPr>
        <w:t xml:space="preserve">（5）配合好消防维保单位对系统各个功能进行检测，由问题及时上报。</w:t>
      </w:r>
      <w:r/>
    </w:p>
    <w:p>
      <w:pPr>
        <w:ind w:firstLine="420"/>
        <w:spacing w:line="400" w:lineRule="exact"/>
        <w:rPr>
          <w:rFonts w:hint="eastAsia" w:ascii="宋体" w:hAnsi="宋体"/>
        </w:rPr>
      </w:pPr>
      <w:r>
        <w:rPr>
          <w:rFonts w:hint="eastAsia" w:ascii="宋体" w:hAnsi="宋体"/>
        </w:rPr>
        <w:t xml:space="preserve">（6）</w:t>
      </w:r>
      <w:r>
        <w:rPr>
          <w:rFonts w:hint="eastAsia" w:ascii="宋体" w:hAnsi="宋体"/>
        </w:rPr>
        <w:t xml:space="preserve">监控员</w:t>
      </w:r>
      <w:r>
        <w:rPr>
          <w:rFonts w:hint="eastAsia" w:ascii="宋体" w:hAnsi="宋体"/>
        </w:rPr>
        <w:t xml:space="preserve">应提前十分钟到岗，做好交接班工作。</w:t>
      </w:r>
      <w:r/>
    </w:p>
    <w:p>
      <w:pPr>
        <w:ind w:firstLine="420"/>
        <w:spacing w:line="400" w:lineRule="exact"/>
        <w:rPr>
          <w:rFonts w:hint="eastAsia" w:ascii="宋体" w:hAnsi="宋体"/>
        </w:rPr>
      </w:pPr>
      <w:r>
        <w:rPr>
          <w:rFonts w:hint="eastAsia" w:ascii="宋体" w:hAnsi="宋体"/>
        </w:rPr>
        <w:t xml:space="preserve">（7）值班时必须思想集中，保持充沛精力，禁止睡觉，禁止脱岗，禁止酒后上岗。</w:t>
      </w:r>
      <w:r/>
    </w:p>
    <w:p>
      <w:pPr>
        <w:ind w:firstLine="420"/>
        <w:spacing w:line="400" w:lineRule="exact"/>
        <w:rPr>
          <w:rFonts w:hint="eastAsia" w:ascii="宋体" w:hAnsi="宋体"/>
        </w:rPr>
      </w:pPr>
      <w:r>
        <w:rPr>
          <w:rFonts w:hint="eastAsia" w:ascii="宋体" w:hAnsi="宋体"/>
        </w:rPr>
        <w:t xml:space="preserve">（8）严格执行系统操作程序，认真做好值班记录。</w:t>
      </w:r>
      <w:r/>
    </w:p>
    <w:p>
      <w:pPr>
        <w:ind w:firstLine="420"/>
        <w:spacing w:line="400" w:lineRule="exact"/>
        <w:rPr>
          <w:rFonts w:hint="eastAsia" w:ascii="宋体" w:hAnsi="宋体"/>
        </w:rPr>
      </w:pPr>
      <w:r>
        <w:rPr>
          <w:rFonts w:hint="eastAsia" w:ascii="宋体" w:hAnsi="宋体"/>
        </w:rPr>
        <w:t xml:space="preserve">（9）认真学习消防知识，具备高度的工作责任心和警惕性。</w:t>
      </w:r>
      <w:r/>
    </w:p>
    <w:p>
      <w:pPr>
        <w:ind w:firstLine="420"/>
        <w:spacing w:line="400" w:lineRule="exact"/>
        <w:rPr>
          <w:rFonts w:hint="eastAsia" w:ascii="宋体" w:hAnsi="宋体"/>
        </w:rPr>
      </w:pPr>
      <w:r>
        <w:rPr>
          <w:rFonts w:hint="eastAsia" w:ascii="宋体" w:hAnsi="宋体"/>
        </w:rPr>
        <w:t xml:space="preserve">（10）熟悉单位内部地形环境，掌握消防设施的分布位置、功能作用。</w:t>
      </w:r>
      <w:r/>
    </w:p>
    <w:p>
      <w:pPr>
        <w:ind w:firstLine="420"/>
        <w:spacing w:line="400" w:lineRule="exact"/>
        <w:rPr>
          <w:rFonts w:hint="eastAsia" w:ascii="宋体" w:hAnsi="宋体"/>
        </w:rPr>
      </w:pPr>
      <w:r>
        <w:rPr>
          <w:rFonts w:hint="eastAsia" w:ascii="宋体" w:hAnsi="宋体"/>
        </w:rPr>
        <w:t xml:space="preserve">（11）熟悉掌握消防系统的工作原理和操作程序。</w:t>
      </w:r>
      <w:r/>
    </w:p>
    <w:p>
      <w:pPr>
        <w:ind w:firstLine="420"/>
        <w:spacing w:line="400" w:lineRule="exact"/>
        <w:rPr>
          <w:rFonts w:hint="eastAsia" w:ascii="宋体" w:hAnsi="宋体"/>
        </w:rPr>
      </w:pPr>
      <w:r>
        <w:rPr>
          <w:rFonts w:hint="eastAsia" w:ascii="宋体" w:hAnsi="宋体"/>
        </w:rPr>
        <w:t xml:space="preserve">（12）认真处理各类报警，重大问题及时向领导报告。</w:t>
      </w:r>
      <w:r/>
    </w:p>
    <w:p>
      <w:pPr>
        <w:ind w:firstLine="420"/>
        <w:spacing w:line="400" w:lineRule="exact"/>
        <w:rPr>
          <w:rFonts w:hint="eastAsia" w:ascii="宋体" w:hAnsi="宋体"/>
        </w:rPr>
      </w:pPr>
      <w:r>
        <w:rPr>
          <w:rFonts w:hint="eastAsia" w:ascii="宋体" w:hAnsi="宋体"/>
        </w:rPr>
        <w:t xml:space="preserve">（13）发现异常情况和可疑人员及时上报，并通知相应保安员到现场查看。</w:t>
      </w:r>
      <w:r/>
    </w:p>
    <w:p>
      <w:pPr>
        <w:ind w:firstLine="420"/>
        <w:spacing w:line="400" w:lineRule="exact"/>
        <w:rPr>
          <w:rFonts w:hint="eastAsia" w:ascii="宋体" w:hAnsi="宋体"/>
        </w:rPr>
      </w:pPr>
      <w:r>
        <w:rPr>
          <w:rFonts w:hint="eastAsia" w:ascii="宋体" w:hAnsi="宋体"/>
        </w:rPr>
        <w:t xml:space="preserve">（14）上级机关、各级友邻单位的人员应经被访者同意并办理登记手续后方可进入。</w:t>
      </w:r>
      <w:r/>
    </w:p>
    <w:p>
      <w:pPr>
        <w:ind w:firstLine="420"/>
        <w:spacing w:line="400" w:lineRule="exact"/>
        <w:rPr>
          <w:rFonts w:hint="eastAsia" w:ascii="宋体" w:hAnsi="宋体"/>
        </w:rPr>
      </w:pPr>
      <w:r>
        <w:rPr>
          <w:rFonts w:hint="eastAsia" w:ascii="宋体" w:hAnsi="宋体"/>
        </w:rPr>
        <w:t xml:space="preserve">（15）负责监控录像带的管理工作。</w:t>
      </w:r>
      <w:r/>
    </w:p>
    <w:p>
      <w:pPr>
        <w:ind w:firstLine="420"/>
        <w:spacing w:line="400" w:lineRule="exact"/>
        <w:rPr>
          <w:rFonts w:hint="eastAsia" w:ascii="宋体" w:hAnsi="宋体"/>
        </w:rPr>
      </w:pPr>
      <w:r>
        <w:rPr>
          <w:rFonts w:hint="eastAsia" w:ascii="宋体" w:hAnsi="宋体"/>
        </w:rPr>
        <w:t xml:space="preserve">（16）利用监控设备，对保安管辖区内各地点情况进行监控以及保安工作情况进行监控检查。</w:t>
      </w:r>
      <w:r/>
    </w:p>
    <w:p>
      <w:pPr>
        <w:ind w:firstLine="422"/>
        <w:spacing w:line="400" w:lineRule="exact"/>
        <w:rPr>
          <w:rFonts w:hint="eastAsia" w:ascii="宋体" w:hAnsi="宋体"/>
          <w:b/>
        </w:rPr>
      </w:pPr>
      <w:r>
        <w:rPr>
          <w:rFonts w:hint="eastAsia" w:ascii="宋体" w:hAnsi="宋体"/>
          <w:b/>
        </w:rPr>
        <w:t xml:space="preserve">7.秩序维护员</w:t>
      </w:r>
      <w:r/>
    </w:p>
    <w:p>
      <w:pPr>
        <w:ind w:firstLine="420"/>
        <w:spacing w:line="400" w:lineRule="exact"/>
        <w:rPr>
          <w:rFonts w:hint="eastAsia" w:ascii="宋体" w:hAnsi="宋体"/>
        </w:rPr>
      </w:pPr>
      <w:r>
        <w:rPr>
          <w:rFonts w:hint="eastAsia" w:ascii="宋体" w:hAnsi="宋体"/>
        </w:rPr>
        <w:t xml:space="preserve">（1）具体负责管辖区范围内的巡查工作，按时上岗，及时处理本岗内发生的突发事件、应急处置、精神专科患者护送检查，了解和处理上一班的记录及未解决的事宜。</w:t>
      </w:r>
      <w:r/>
    </w:p>
    <w:p>
      <w:pPr>
        <w:ind w:firstLine="420"/>
        <w:spacing w:line="400" w:lineRule="exact"/>
        <w:rPr>
          <w:rFonts w:hint="eastAsia" w:ascii="宋体" w:hAnsi="宋体"/>
        </w:rPr>
      </w:pPr>
      <w:r>
        <w:rPr>
          <w:rFonts w:hint="eastAsia" w:ascii="宋体" w:hAnsi="宋体"/>
        </w:rPr>
        <w:t xml:space="preserve">（2）严格按照规定的巡查范围、路线进行巡查，巡逻间隔时间不超过2小时，并及时做好书面记录。</w:t>
      </w:r>
      <w:r/>
    </w:p>
    <w:p>
      <w:pPr>
        <w:ind w:firstLine="420"/>
        <w:spacing w:line="400" w:lineRule="exact"/>
        <w:rPr>
          <w:rFonts w:hint="eastAsia" w:ascii="宋体" w:hAnsi="宋体"/>
        </w:rPr>
      </w:pPr>
      <w:r>
        <w:rPr>
          <w:rFonts w:hint="eastAsia" w:ascii="宋体" w:hAnsi="宋体"/>
        </w:rPr>
        <w:t xml:space="preserve">（3）巡查时，必须做到眼要看（无不正常现象）、耳要听（无异常声响）、嘴要问（对可疑人员要询问）、手要勤（触摸检查）、脚要轻（身手敏捷）。</w:t>
      </w:r>
      <w:r/>
    </w:p>
    <w:p>
      <w:pPr>
        <w:ind w:firstLine="420"/>
        <w:spacing w:line="400" w:lineRule="exact"/>
        <w:rPr>
          <w:rFonts w:hint="eastAsia" w:ascii="宋体" w:hAnsi="宋体"/>
        </w:rPr>
      </w:pPr>
      <w:r>
        <w:rPr>
          <w:rFonts w:hint="eastAsia" w:ascii="宋体" w:hAnsi="宋体"/>
        </w:rPr>
        <w:t xml:space="preserve">（4）对巡逻中发现的各类问题要做好及时记录，及时处理，及时汇报；一旦发生突发事件，须严格按照规定程序执行。</w:t>
      </w:r>
      <w:r/>
    </w:p>
    <w:p>
      <w:pPr>
        <w:ind w:firstLine="420"/>
        <w:spacing w:line="400" w:lineRule="exact"/>
        <w:rPr>
          <w:rFonts w:hint="eastAsia" w:ascii="宋体" w:hAnsi="宋体"/>
        </w:rPr>
      </w:pPr>
      <w:r>
        <w:rPr>
          <w:rFonts w:hint="eastAsia" w:ascii="宋体" w:hAnsi="宋体"/>
        </w:rPr>
        <w:t xml:space="preserve">（5）加强对消防设施、区域内设备、器材、标志等检查，确保其完整与安全。</w:t>
      </w:r>
      <w:r/>
    </w:p>
    <w:p>
      <w:pPr>
        <w:ind w:firstLine="420"/>
        <w:spacing w:line="400" w:lineRule="exact"/>
        <w:rPr>
          <w:rFonts w:hint="eastAsia" w:ascii="宋体" w:hAnsi="宋体"/>
        </w:rPr>
      </w:pPr>
      <w:r>
        <w:rPr>
          <w:rFonts w:hint="eastAsia" w:ascii="宋体" w:hAnsi="宋体"/>
        </w:rPr>
        <w:t xml:space="preserve">（6）对重点部位（如二次装修区域、管辖区围栏、设备房、机要房等）的巡查要特别予以重视，要及时处理各类违章现象。</w:t>
      </w:r>
      <w:r/>
    </w:p>
    <w:p>
      <w:pPr>
        <w:ind w:firstLine="420"/>
        <w:spacing w:line="400" w:lineRule="exact"/>
        <w:rPr>
          <w:rFonts w:hint="eastAsia" w:ascii="宋体" w:hAnsi="宋体"/>
        </w:rPr>
      </w:pPr>
      <w:r>
        <w:rPr>
          <w:rFonts w:hint="eastAsia" w:ascii="宋体" w:hAnsi="宋体"/>
        </w:rPr>
        <w:t xml:space="preserve">（7）对管辖区有设摊或兜售商品的现象要及时劝阻、制止、纠正，确保管辖区交通环境安</w:t>
      </w:r>
      <w:r>
        <w:rPr>
          <w:rFonts w:hint="eastAsia" w:ascii="宋体" w:hAnsi="宋体"/>
        </w:rPr>
        <w:t xml:space="preserve">全有序。</w:t>
      </w:r>
      <w:r/>
    </w:p>
    <w:p>
      <w:pPr>
        <w:ind w:firstLine="420"/>
        <w:spacing w:line="400" w:lineRule="exact"/>
        <w:rPr>
          <w:rFonts w:hint="eastAsia" w:ascii="宋体" w:hAnsi="宋体"/>
        </w:rPr>
      </w:pPr>
      <w:r>
        <w:rPr>
          <w:rFonts w:hint="eastAsia" w:ascii="宋体" w:hAnsi="宋体"/>
        </w:rPr>
        <w:t xml:space="preserve">（8）坚决制止在辖区范围内破坏公物乱散发广告、随意张贴小广告、捡垃圾等违规人员。</w:t>
      </w:r>
      <w:r/>
    </w:p>
    <w:p>
      <w:pPr>
        <w:ind w:firstLine="420"/>
        <w:spacing w:line="400" w:lineRule="exact"/>
        <w:rPr>
          <w:rFonts w:hint="eastAsia" w:ascii="宋体" w:hAnsi="宋体"/>
        </w:rPr>
      </w:pPr>
      <w:r>
        <w:rPr>
          <w:rFonts w:hint="eastAsia" w:ascii="宋体" w:hAnsi="宋体"/>
        </w:rPr>
        <w:t xml:space="preserve">（9）对违反安全管理规定、不文明、不安全的人员行为及时劝阻、劝导，防治安全事故发生。</w:t>
      </w:r>
      <w:r/>
    </w:p>
    <w:p>
      <w:pPr>
        <w:ind w:firstLine="420"/>
        <w:spacing w:line="400" w:lineRule="exact"/>
        <w:rPr>
          <w:rFonts w:hint="eastAsia" w:ascii="宋体" w:hAnsi="宋体"/>
        </w:rPr>
      </w:pPr>
      <w:r>
        <w:rPr>
          <w:rFonts w:hint="eastAsia" w:ascii="宋体" w:hAnsi="宋体"/>
        </w:rPr>
        <w:t xml:space="preserve">（10）加强对消防设施、自动售卖设备、检票器材、通行标志等检查，确保其完整与安全。</w:t>
      </w:r>
      <w:r/>
    </w:p>
    <w:p>
      <w:pPr>
        <w:ind w:firstLine="420"/>
        <w:spacing w:line="400" w:lineRule="exact"/>
        <w:rPr>
          <w:rFonts w:hint="eastAsia" w:ascii="宋体" w:hAnsi="宋体"/>
        </w:rPr>
      </w:pPr>
      <w:r>
        <w:rPr>
          <w:rFonts w:hint="eastAsia" w:ascii="宋体" w:hAnsi="宋体"/>
        </w:rPr>
        <w:t xml:space="preserve">（11）对巡逻中发现的各类问题要做好及时记录，及时处理，及时汇报；一旦发生突发事件，须严格按照规定程序执行。</w:t>
      </w:r>
      <w:r/>
    </w:p>
    <w:p>
      <w:pPr>
        <w:ind w:firstLine="420"/>
        <w:spacing w:line="400" w:lineRule="exact"/>
        <w:rPr>
          <w:rFonts w:hint="eastAsia" w:ascii="宋体" w:hAnsi="宋体"/>
        </w:rPr>
      </w:pPr>
      <w:r>
        <w:rPr>
          <w:rFonts w:hint="eastAsia" w:ascii="宋体" w:hAnsi="宋体"/>
        </w:rPr>
        <w:t xml:space="preserve">（12）按要求认真做好各类安全管理台账记录，做好防火防盗工作，发现安全隐患及时查明原因，尽快排除险情并及时向上级汇报。</w:t>
      </w:r>
      <w:r/>
    </w:p>
    <w:p>
      <w:pPr>
        <w:ind w:firstLine="420"/>
        <w:spacing w:line="400" w:lineRule="exact"/>
        <w:rPr>
          <w:rFonts w:hint="eastAsia" w:ascii="宋体" w:hAnsi="宋体"/>
        </w:rPr>
      </w:pPr>
      <w:r>
        <w:rPr>
          <w:rFonts w:hint="eastAsia" w:ascii="宋体" w:hAnsi="宋体"/>
        </w:rPr>
        <w:t xml:space="preserve">（13）离岗下班前，认真做好记录并向下一班做好详细移交，做好本岗位所管辖区域的4S工作。</w:t>
      </w:r>
      <w:r/>
    </w:p>
    <w:p>
      <w:pPr>
        <w:ind w:firstLine="420"/>
        <w:spacing w:line="400" w:lineRule="exact"/>
        <w:rPr>
          <w:rFonts w:hint="eastAsia" w:ascii="宋体" w:hAnsi="宋体"/>
        </w:rPr>
      </w:pPr>
      <w:r>
        <w:rPr>
          <w:rFonts w:hint="eastAsia" w:ascii="宋体" w:hAnsi="宋体"/>
        </w:rPr>
        <w:t xml:space="preserve">（14）发挥工作主动性，积极参加各项培训，服从当值领班及监控中心的指挥，搞好员工之间的团结，不折不扣完成上级交办的各项工作。</w:t>
      </w:r>
      <w:r/>
    </w:p>
    <w:p>
      <w:pPr>
        <w:ind w:firstLine="420"/>
        <w:spacing w:line="400" w:lineRule="exact"/>
        <w:rPr>
          <w:rFonts w:hint="eastAsia" w:ascii="宋体" w:hAnsi="宋体"/>
        </w:rPr>
      </w:pPr>
      <w:r>
        <w:rPr>
          <w:rFonts w:hint="eastAsia" w:ascii="宋体" w:hAnsi="宋体"/>
        </w:rPr>
        <w:t xml:space="preserve">（15）按照无烟医疗机构常态长效管理要求劝阻违规吸烟行为，引导至室外吸烟点。</w:t>
      </w:r>
      <w:r/>
    </w:p>
    <w:p>
      <w:pPr>
        <w:ind w:firstLine="420"/>
        <w:spacing w:line="400" w:lineRule="exact"/>
        <w:rPr>
          <w:rFonts w:hint="eastAsia" w:ascii="宋体" w:hAnsi="宋体"/>
        </w:rPr>
      </w:pPr>
      <w:r>
        <w:rPr>
          <w:rFonts w:hint="eastAsia" w:ascii="宋体" w:hAnsi="宋体"/>
        </w:rPr>
        <w:t xml:space="preserve">（16）负责院区内车辆的日常秩序维护，确保交通流畅，避免拥堵现象发生。  </w:t>
      </w:r>
      <w:r/>
    </w:p>
    <w:p>
      <w:pPr>
        <w:ind w:firstLine="420"/>
        <w:spacing w:line="400" w:lineRule="exact"/>
        <w:rPr>
          <w:rFonts w:hint="eastAsia" w:ascii="宋体" w:hAnsi="宋体"/>
        </w:rPr>
      </w:pPr>
      <w:r>
        <w:rPr>
          <w:rFonts w:hint="eastAsia" w:ascii="宋体" w:hAnsi="宋体"/>
        </w:rPr>
        <w:t xml:space="preserve">（17）对进出车辆进行有效管理，核对车辆信息，保障院区安全。  </w:t>
      </w:r>
      <w:r/>
    </w:p>
    <w:p>
      <w:pPr>
        <w:ind w:firstLine="420"/>
        <w:spacing w:line="400" w:lineRule="exact"/>
        <w:rPr>
          <w:rFonts w:hint="eastAsia" w:ascii="宋体" w:hAnsi="宋体"/>
        </w:rPr>
      </w:pPr>
      <w:r>
        <w:rPr>
          <w:rFonts w:hint="eastAsia" w:ascii="宋体" w:hAnsi="宋体"/>
        </w:rPr>
        <w:t xml:space="preserve">（18）定期巡查停车场及周边区域，及时发现并处理异常情况。  </w:t>
      </w:r>
      <w:r/>
    </w:p>
    <w:p>
      <w:pPr>
        <w:ind w:firstLine="420"/>
        <w:spacing w:line="400" w:lineRule="exact"/>
        <w:rPr>
          <w:rFonts w:hint="eastAsia" w:ascii="宋体" w:hAnsi="宋体"/>
        </w:rPr>
      </w:pPr>
      <w:r>
        <w:rPr>
          <w:rFonts w:hint="eastAsia" w:ascii="宋体" w:hAnsi="宋体"/>
        </w:rPr>
        <w:t xml:space="preserve">（19）协助处理突发事件，如车辆事故或违规停放，并及时上报相关部门。  </w:t>
      </w:r>
      <w:r/>
    </w:p>
    <w:p>
      <w:pPr>
        <w:ind w:firstLine="420"/>
        <w:spacing w:line="400" w:lineRule="exact"/>
        <w:rPr>
          <w:rFonts w:hint="eastAsia" w:ascii="宋体" w:hAnsi="宋体"/>
        </w:rPr>
      </w:pPr>
      <w:r>
        <w:rPr>
          <w:rFonts w:hint="eastAsia" w:ascii="宋体" w:hAnsi="宋体"/>
        </w:rPr>
        <w:t xml:space="preserve">（20）配合其他岗位人员完成临时性任务，确保整体工作顺利开展。</w:t>
      </w:r>
      <w:r/>
    </w:p>
    <w:p>
      <w:pPr>
        <w:ind w:firstLine="420"/>
        <w:spacing w:line="400" w:lineRule="exact"/>
        <w:rPr>
          <w:rFonts w:hint="eastAsia" w:ascii="宋体" w:hAnsi="宋体"/>
          <w:szCs w:val="24"/>
        </w:rPr>
      </w:pPr>
      <w:r>
        <w:rPr>
          <w:rFonts w:hint="eastAsia" w:ascii="宋体" w:hAnsi="宋体"/>
          <w:szCs w:val="24"/>
        </w:rPr>
        <w:t xml:space="preserve">（21）负责对进入医院的人员及物品进行安全检查，防止危险品、违禁品带入医院区域。  </w:t>
      </w:r>
      <w:r/>
    </w:p>
    <w:p>
      <w:pPr>
        <w:ind w:firstLine="420"/>
        <w:spacing w:line="400" w:lineRule="exact"/>
        <w:rPr>
          <w:rFonts w:hint="eastAsia" w:ascii="宋体" w:hAnsi="宋体"/>
          <w:szCs w:val="24"/>
        </w:rPr>
      </w:pPr>
      <w:r>
        <w:rPr>
          <w:rFonts w:hint="eastAsia" w:ascii="宋体" w:hAnsi="宋体"/>
          <w:szCs w:val="24"/>
        </w:rPr>
        <w:t xml:space="preserve">（22）熟练掌握安检设备的操作方法，确保设备正常运行，发现异常及时上报并协助处理。  </w:t>
      </w:r>
      <w:r/>
    </w:p>
    <w:p>
      <w:pPr>
        <w:ind w:firstLine="420"/>
        <w:spacing w:line="400" w:lineRule="exact"/>
        <w:rPr>
          <w:rFonts w:hint="eastAsia" w:ascii="宋体" w:hAnsi="宋体"/>
          <w:szCs w:val="24"/>
        </w:rPr>
      </w:pPr>
      <w:r>
        <w:rPr>
          <w:rFonts w:hint="eastAsia" w:ascii="宋体" w:hAnsi="宋体"/>
          <w:szCs w:val="24"/>
        </w:rPr>
        <w:t xml:space="preserve">（23）保持安检区域的秩序，引导受检人员有序通过安检通道，避免拥挤或混乱现象发生。  </w:t>
      </w:r>
      <w:r/>
    </w:p>
    <w:p>
      <w:pPr>
        <w:ind w:firstLine="420"/>
        <w:spacing w:line="400" w:lineRule="exact"/>
        <w:rPr>
          <w:rFonts w:hint="eastAsia" w:ascii="宋体" w:hAnsi="宋体"/>
          <w:szCs w:val="24"/>
        </w:rPr>
      </w:pPr>
      <w:r>
        <w:rPr>
          <w:rFonts w:hint="eastAsia" w:ascii="宋体" w:hAnsi="宋体"/>
          <w:szCs w:val="24"/>
        </w:rPr>
        <w:t xml:space="preserve">（24）对可疑人员或物品进行重点检查，必要时通知相关安保人员到场协助处理。  </w:t>
      </w:r>
      <w:r/>
    </w:p>
    <w:p>
      <w:pPr>
        <w:ind w:firstLine="420"/>
        <w:spacing w:line="400" w:lineRule="exact"/>
        <w:rPr>
          <w:rFonts w:hint="eastAsia" w:ascii="宋体" w:hAnsi="宋体"/>
          <w:szCs w:val="24"/>
        </w:rPr>
      </w:pPr>
      <w:r>
        <w:rPr>
          <w:rFonts w:hint="eastAsia" w:ascii="宋体" w:hAnsi="宋体"/>
          <w:szCs w:val="24"/>
        </w:rPr>
        <w:t xml:space="preserve">（25）认真填写安检记录，详细登记检查过程中发现的问题及处理结果，并定期汇总上报。  </w:t>
      </w:r>
      <w:r/>
    </w:p>
    <w:p>
      <w:pPr>
        <w:ind w:firstLine="420"/>
        <w:spacing w:line="400" w:lineRule="exact"/>
        <w:rPr>
          <w:rFonts w:hint="eastAsia" w:ascii="宋体" w:hAnsi="宋体"/>
        </w:rPr>
      </w:pPr>
      <w:r>
        <w:rPr>
          <w:rFonts w:hint="eastAsia" w:ascii="宋体" w:hAnsi="宋体"/>
        </w:rPr>
        <w:t xml:space="preserve">7.1</w:t>
      </w:r>
      <w:r>
        <w:rPr>
          <w:rFonts w:hint="eastAsia" w:ascii="宋体" w:hAnsi="宋体"/>
        </w:rPr>
        <w:t xml:space="preserve">兼危化品</w:t>
      </w:r>
      <w:r>
        <w:rPr>
          <w:rFonts w:hint="eastAsia" w:ascii="宋体" w:hAnsi="宋体"/>
        </w:rPr>
        <w:t xml:space="preserve">、氧气管理员岗位职责</w:t>
      </w:r>
      <w:r/>
    </w:p>
    <w:p>
      <w:pPr>
        <w:ind w:firstLine="420"/>
        <w:spacing w:line="400" w:lineRule="exact"/>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）及时做好氧气瓶更替，确保氧气供应不间断。</w:t>
      </w:r>
      <w:r/>
    </w:p>
    <w:p>
      <w:pPr>
        <w:ind w:firstLine="420"/>
        <w:spacing w:line="400" w:lineRule="exact"/>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）协助安全部门做好</w:t>
      </w:r>
      <w:r>
        <w:rPr>
          <w:rFonts w:hint="eastAsia" w:ascii="宋体" w:hAnsi="宋体"/>
        </w:rPr>
        <w:t xml:space="preserve">危化品</w:t>
      </w:r>
      <w:r>
        <w:rPr>
          <w:rFonts w:hint="eastAsia" w:ascii="宋体" w:hAnsi="宋体"/>
        </w:rPr>
        <w:t xml:space="preserve">、氧气站的安全生产管理工作。</w:t>
      </w:r>
      <w:r/>
    </w:p>
    <w:p>
      <w:pPr>
        <w:ind w:firstLine="420"/>
        <w:spacing w:line="400" w:lineRule="exact"/>
        <w:rPr>
          <w:rFonts w:hint="eastAsia" w:ascii="宋体" w:hAnsi="宋体"/>
          <w:highlight w:val="yellow"/>
        </w:rPr>
      </w:pPr>
      <w:r>
        <w:rPr>
          <w:rFonts w:hint="eastAsia" w:ascii="宋体" w:hAnsi="宋体"/>
        </w:rPr>
        <w:t xml:space="preserve">（3）协助仓库做好酒精</w:t>
      </w:r>
      <w:r>
        <w:rPr>
          <w:rFonts w:hint="eastAsia" w:ascii="宋体" w:hAnsi="宋体"/>
        </w:rPr>
        <w:t xml:space="preserve">等危化品出</w:t>
      </w:r>
      <w:r>
        <w:rPr>
          <w:rFonts w:hint="eastAsia" w:ascii="宋体" w:hAnsi="宋体"/>
        </w:rPr>
        <w:t xml:space="preserve">入库及使用科室管理工作。</w:t>
      </w:r>
      <w:r/>
    </w:p>
    <w:p>
      <w:pPr>
        <w:ind w:firstLine="422"/>
        <w:spacing w:line="400" w:lineRule="exact"/>
        <w:rPr>
          <w:rFonts w:hint="eastAsia" w:ascii="宋体" w:hAnsi="宋体"/>
          <w:b/>
        </w:rPr>
      </w:pPr>
      <w:r>
        <w:rPr>
          <w:rFonts w:hint="eastAsia" w:ascii="宋体" w:hAnsi="宋体"/>
          <w:b/>
        </w:rPr>
        <w:t xml:space="preserve">8.护工：</w:t>
      </w:r>
      <w:r/>
    </w:p>
    <w:p>
      <w:pPr>
        <w:ind w:firstLine="420"/>
        <w:spacing w:line="400" w:lineRule="exact"/>
        <w:rPr>
          <w:rFonts w:hint="eastAsia" w:ascii="宋体" w:hAnsi="宋体"/>
        </w:rPr>
      </w:pPr>
      <w:r>
        <w:rPr>
          <w:rFonts w:hint="eastAsia" w:ascii="宋体" w:hAnsi="宋体"/>
        </w:rPr>
        <w:t xml:space="preserve">（1）具有爱心，全心全意为精神病人服务的理念，参加定期的培训。</w:t>
      </w:r>
      <w:r/>
    </w:p>
    <w:p>
      <w:pPr>
        <w:ind w:firstLine="420"/>
        <w:spacing w:line="400" w:lineRule="exact"/>
        <w:rPr>
          <w:rFonts w:hint="eastAsia" w:ascii="宋体" w:hAnsi="宋体"/>
        </w:rPr>
      </w:pPr>
      <w:r>
        <w:rPr>
          <w:rFonts w:hint="eastAsia" w:ascii="宋体" w:hAnsi="宋体"/>
        </w:rPr>
        <w:t xml:space="preserve">（2）服务态度好，主动性强，安心负责责任区域的病人陪护。</w:t>
      </w:r>
      <w:r/>
    </w:p>
    <w:p>
      <w:pPr>
        <w:ind w:firstLine="420"/>
        <w:spacing w:line="400" w:lineRule="exact"/>
        <w:rPr>
          <w:rFonts w:hint="eastAsia" w:ascii="宋体" w:hAnsi="宋体"/>
        </w:rPr>
      </w:pPr>
      <w:r>
        <w:rPr>
          <w:rFonts w:hint="eastAsia" w:ascii="宋体" w:hAnsi="宋体"/>
        </w:rPr>
        <w:t xml:space="preserve">（3）对病人的身体状况和兴趣爱好生活习惯要有足够了解，要有四心，即：爱心、关心、热心、耐心为病人提供优质服务。</w:t>
      </w:r>
      <w:r/>
    </w:p>
    <w:p>
      <w:pPr>
        <w:ind w:firstLine="420"/>
        <w:spacing w:line="400" w:lineRule="exact"/>
        <w:rPr>
          <w:rFonts w:hint="eastAsia" w:ascii="宋体" w:hAnsi="宋体"/>
        </w:rPr>
      </w:pPr>
      <w:r>
        <w:rPr>
          <w:rFonts w:hint="eastAsia" w:ascii="宋体" w:hAnsi="宋体"/>
        </w:rPr>
        <w:t xml:space="preserve">（4）在护士长指导下，对每位病人采取适当的安全保护措施，严防发生坠床、 烫伤、跌伤、走失、自杀、伤人、毁物、逃跑等意外，维护病区安全，协助护士及时处理冲动、伤人病人，保</w:t>
      </w:r>
      <w:r>
        <w:rPr>
          <w:rFonts w:hint="eastAsia" w:ascii="宋体" w:hAnsi="宋体"/>
        </w:rPr>
        <w:t xml:space="preserve">证工作人员和恢复期病人不受到伤害。</w:t>
      </w:r>
      <w:r/>
    </w:p>
    <w:p>
      <w:pPr>
        <w:ind w:firstLine="420"/>
        <w:spacing w:line="400" w:lineRule="exact"/>
        <w:rPr>
          <w:rFonts w:hint="eastAsia" w:ascii="宋体" w:hAnsi="宋体"/>
        </w:rPr>
      </w:pPr>
      <w:r>
        <w:rPr>
          <w:rFonts w:hint="eastAsia" w:ascii="宋体" w:hAnsi="宋体"/>
        </w:rPr>
        <w:t xml:space="preserve">（5）做好病区管理，保持病房的整洁、安全，非工作原因陌生人不得进出病区。</w:t>
      </w:r>
      <w:r/>
    </w:p>
    <w:p>
      <w:pPr>
        <w:ind w:firstLine="420"/>
        <w:spacing w:line="400" w:lineRule="exact"/>
        <w:rPr>
          <w:rFonts w:hint="eastAsia" w:ascii="宋体" w:hAnsi="宋体"/>
        </w:rPr>
      </w:pPr>
      <w:r>
        <w:rPr>
          <w:rFonts w:hint="eastAsia" w:ascii="宋体" w:hAnsi="宋体"/>
        </w:rPr>
        <w:t xml:space="preserve">（6）在护士长及护士的指导下，配合医护人员做好各项安全检查，及时收缴危险物品如器械、玻璃制品、绳带、易燃物、锐利物品等、整理相关物品。</w:t>
      </w:r>
      <w:r/>
    </w:p>
    <w:p>
      <w:pPr>
        <w:ind w:firstLine="420"/>
        <w:spacing w:line="400" w:lineRule="exact"/>
        <w:rPr>
          <w:rFonts w:hint="eastAsia" w:ascii="宋体" w:hAnsi="宋体"/>
        </w:rPr>
      </w:pPr>
      <w:r>
        <w:rPr>
          <w:rFonts w:hint="eastAsia" w:ascii="宋体" w:hAnsi="宋体"/>
        </w:rPr>
        <w:t xml:space="preserve">（7）每日每班检查防盗门窗的安全隐患，防止病人外跑，协助护士做好巡视工作，及时发现病人的异常动态。</w:t>
      </w:r>
      <w:r/>
    </w:p>
    <w:p>
      <w:pPr>
        <w:ind w:firstLine="420"/>
        <w:spacing w:line="400" w:lineRule="exact"/>
        <w:rPr>
          <w:rFonts w:hint="eastAsia" w:ascii="宋体" w:hAnsi="宋体"/>
        </w:rPr>
      </w:pPr>
      <w:r>
        <w:rPr>
          <w:rFonts w:hint="eastAsia" w:ascii="宋体" w:hAnsi="宋体"/>
        </w:rPr>
        <w:t xml:space="preserve">（8）病人发生冲动时，及时通知医生护士，并协助护士对有需要的病人进行约束保护。</w:t>
      </w:r>
      <w:r/>
    </w:p>
    <w:p>
      <w:pPr>
        <w:ind w:firstLine="420"/>
        <w:spacing w:line="400" w:lineRule="exact"/>
        <w:rPr>
          <w:rFonts w:hint="eastAsia" w:ascii="宋体" w:hAnsi="宋体"/>
        </w:rPr>
      </w:pPr>
      <w:r>
        <w:rPr>
          <w:rFonts w:hint="eastAsia" w:ascii="宋体" w:hAnsi="宋体"/>
        </w:rPr>
        <w:t xml:space="preserve">（9）保持病房整洁、物品定点定位放置，协助护理人员整理清洁病床。保持床单平整、干燥、无皱无迹。</w:t>
      </w:r>
      <w:r/>
    </w:p>
    <w:p>
      <w:pPr>
        <w:ind w:firstLine="420"/>
        <w:spacing w:line="400" w:lineRule="exact"/>
        <w:rPr>
          <w:rFonts w:hint="eastAsia" w:ascii="宋体" w:hAnsi="宋体"/>
        </w:rPr>
      </w:pPr>
      <w:r>
        <w:rPr>
          <w:rFonts w:hint="eastAsia" w:ascii="宋体" w:hAnsi="宋体"/>
        </w:rPr>
        <w:t xml:space="preserve">（10）协助护士搞好病房管理，严格执行消毒隔离制度，保持病房整洁、舒适、安静、安全。</w:t>
      </w:r>
      <w:r/>
    </w:p>
    <w:p>
      <w:pPr>
        <w:ind w:firstLine="420"/>
        <w:spacing w:line="400" w:lineRule="exact"/>
        <w:rPr>
          <w:rFonts w:hint="eastAsia" w:ascii="宋体" w:hAnsi="宋体"/>
        </w:rPr>
      </w:pPr>
      <w:r>
        <w:rPr>
          <w:rFonts w:hint="eastAsia" w:ascii="宋体" w:hAnsi="宋体"/>
        </w:rPr>
        <w:t xml:space="preserve">（11）协助护士观察补液情况，对不合作的病人注意保护，防止针头拔出或滑出，不可随意调节滴速，保持无扭曲，确保滴注通畅。</w:t>
      </w:r>
      <w:r/>
    </w:p>
    <w:p>
      <w:pPr>
        <w:ind w:firstLine="420"/>
        <w:spacing w:line="400" w:lineRule="exact"/>
        <w:rPr>
          <w:rFonts w:hint="eastAsia" w:ascii="宋体" w:hAnsi="宋体"/>
        </w:rPr>
      </w:pPr>
      <w:r>
        <w:rPr>
          <w:rFonts w:hint="eastAsia" w:ascii="宋体" w:hAnsi="宋体"/>
        </w:rPr>
        <w:t xml:space="preserve">（12）保持各种管道无扭曲、受压，如在陪护时导管脱落及时通知护士。</w:t>
      </w:r>
      <w:r/>
    </w:p>
    <w:p>
      <w:pPr>
        <w:ind w:firstLine="420"/>
        <w:spacing w:line="400" w:lineRule="exact"/>
        <w:rPr>
          <w:rFonts w:hint="eastAsia" w:ascii="宋体" w:hAnsi="宋体"/>
        </w:rPr>
      </w:pPr>
      <w:r>
        <w:rPr>
          <w:rFonts w:hint="eastAsia" w:ascii="宋体" w:hAnsi="宋体"/>
        </w:rPr>
        <w:t xml:space="preserve">（13）协助护士观察病人的病情变化，密切观察和监护住院病人在室内、外活动和休息的情况，有情况及时通知护士。</w:t>
      </w:r>
      <w:r/>
    </w:p>
    <w:p>
      <w:pPr>
        <w:ind w:firstLine="420"/>
        <w:spacing w:line="400" w:lineRule="exact"/>
        <w:rPr>
          <w:rFonts w:hint="eastAsia" w:ascii="宋体" w:hAnsi="宋体"/>
        </w:rPr>
      </w:pPr>
      <w:r>
        <w:rPr>
          <w:rFonts w:hint="eastAsia" w:ascii="宋体" w:hAnsi="宋体"/>
        </w:rPr>
        <w:t xml:space="preserve">（14）每日发放病人的生活用品。负责发放住院病人每日三餐饭菜和餐后点心。</w:t>
      </w:r>
      <w:r/>
    </w:p>
    <w:p>
      <w:pPr>
        <w:ind w:firstLine="420"/>
        <w:spacing w:line="400" w:lineRule="exact"/>
        <w:rPr>
          <w:rFonts w:hint="eastAsia" w:ascii="宋体" w:hAnsi="宋体"/>
        </w:rPr>
      </w:pPr>
      <w:r>
        <w:rPr>
          <w:rFonts w:hint="eastAsia" w:ascii="宋体" w:hAnsi="宋体"/>
        </w:rPr>
        <w:t xml:space="preserve">（15）做好每日护工的交接班工作和登记。</w:t>
      </w:r>
      <w:r/>
    </w:p>
    <w:p>
      <w:pPr>
        <w:ind w:firstLine="420"/>
        <w:spacing w:line="400" w:lineRule="exact"/>
        <w:rPr>
          <w:rFonts w:hint="eastAsia" w:ascii="宋体" w:hAnsi="宋体"/>
        </w:rPr>
      </w:pPr>
      <w:r>
        <w:rPr>
          <w:rFonts w:hint="eastAsia" w:ascii="宋体" w:hAnsi="宋体"/>
        </w:rPr>
        <w:t xml:space="preserve">（16）注意节电节水，工作结束后随手关闭空调、水源、电灯等开关。</w:t>
      </w:r>
      <w:r/>
    </w:p>
    <w:p>
      <w:pPr>
        <w:ind w:firstLine="420"/>
        <w:spacing w:line="400" w:lineRule="exact"/>
        <w:rPr>
          <w:rFonts w:hint="eastAsia" w:ascii="宋体" w:hAnsi="宋体"/>
        </w:rPr>
      </w:pPr>
      <w:r>
        <w:rPr>
          <w:rFonts w:hint="eastAsia" w:ascii="宋体" w:hAnsi="宋体"/>
        </w:rPr>
        <w:t xml:space="preserve">（17）协助组织病人娱</w:t>
      </w:r>
      <w:r>
        <w:rPr>
          <w:rFonts w:hint="eastAsia" w:ascii="宋体" w:hAnsi="宋体"/>
        </w:rPr>
        <w:t xml:space="preserve">疗活动</w:t>
      </w:r>
      <w:r>
        <w:rPr>
          <w:rFonts w:hint="eastAsia" w:ascii="宋体" w:hAnsi="宋体"/>
        </w:rPr>
        <w:t xml:space="preserve">及生活技能训练。</w:t>
      </w:r>
      <w:r/>
    </w:p>
    <w:p>
      <w:pPr>
        <w:ind w:firstLine="420"/>
        <w:spacing w:line="400" w:lineRule="exact"/>
        <w:rPr>
          <w:rFonts w:hint="eastAsia" w:ascii="宋体" w:hAnsi="宋体"/>
        </w:rPr>
      </w:pPr>
      <w:r>
        <w:rPr>
          <w:rFonts w:hint="eastAsia" w:ascii="宋体" w:hAnsi="宋体"/>
        </w:rPr>
        <w:t xml:space="preserve">（18）护工应加强责任心，提高安全防范意识，多请示、多汇报，发现异常情况及时向当班护士汇报，以防意外事件的发生。</w:t>
      </w:r>
      <w:r/>
    </w:p>
    <w:p>
      <w:pPr>
        <w:ind w:firstLine="420"/>
        <w:spacing w:line="400" w:lineRule="exact"/>
        <w:rPr>
          <w:rFonts w:hint="eastAsia" w:ascii="宋体" w:hAnsi="宋体"/>
        </w:rPr>
      </w:pPr>
      <w:r>
        <w:rPr>
          <w:rFonts w:hint="eastAsia" w:ascii="宋体" w:hAnsi="宋体"/>
        </w:rPr>
        <w:t xml:space="preserve">（19）在护理人员的指导下，按</w:t>
      </w:r>
      <w:r>
        <w:rPr>
          <w:rFonts w:hint="eastAsia" w:ascii="宋体" w:hAnsi="宋体"/>
        </w:rPr>
        <w:t xml:space="preserve">院感要求</w:t>
      </w:r>
      <w:r>
        <w:rPr>
          <w:rFonts w:hint="eastAsia" w:ascii="宋体" w:hAnsi="宋体"/>
        </w:rPr>
        <w:t xml:space="preserve">进行病区物品的表面消毒（紫外线、含氯消毒剂）。</w:t>
      </w:r>
      <w:r/>
    </w:p>
    <w:p>
      <w:pPr>
        <w:ind w:firstLine="420"/>
        <w:spacing w:line="400" w:lineRule="exact"/>
        <w:rPr>
          <w:rFonts w:hint="eastAsia" w:ascii="宋体" w:hAnsi="宋体"/>
        </w:rPr>
      </w:pPr>
      <w:r>
        <w:rPr>
          <w:rFonts w:hint="eastAsia" w:ascii="宋体" w:hAnsi="宋体"/>
        </w:rPr>
        <w:t xml:space="preserve">（20）男封闭病区为男护工，女封闭病区为女护工。</w:t>
      </w:r>
      <w:r/>
    </w:p>
    <w:p>
      <w:pPr>
        <w:ind w:firstLine="420"/>
        <w:spacing w:line="400" w:lineRule="exact"/>
        <w:rPr>
          <w:rFonts w:hint="eastAsia" w:ascii="宋体" w:hAnsi="宋体"/>
        </w:rPr>
      </w:pPr>
      <w:r>
        <w:rPr>
          <w:rFonts w:hint="eastAsia" w:ascii="宋体" w:hAnsi="宋体"/>
        </w:rPr>
        <w:t xml:space="preserve">（21）不得主动攻击患者，如发生殴打患者致伤致残致死事件，由乙方负全责，并处理相关纠纷赔偿，承担相应法律责任。</w:t>
      </w:r>
      <w:r/>
    </w:p>
    <w:p>
      <w:pPr>
        <w:ind w:firstLine="422"/>
        <w:spacing w:line="400" w:lineRule="exact"/>
        <w:rPr>
          <w:rFonts w:hint="eastAsia" w:ascii="宋体" w:hAnsi="宋体"/>
          <w:b/>
        </w:rPr>
      </w:pPr>
      <w:r>
        <w:rPr>
          <w:rFonts w:hint="eastAsia" w:ascii="宋体" w:hAnsi="宋体"/>
          <w:b/>
        </w:rPr>
        <w:t xml:space="preserve">9.保管员：</w:t>
      </w:r>
      <w:r/>
    </w:p>
    <w:p>
      <w:pPr>
        <w:ind w:firstLine="420"/>
        <w:spacing w:line="400" w:lineRule="exact"/>
        <w:rPr>
          <w:rFonts w:hint="eastAsia" w:ascii="宋体" w:hAnsi="宋体"/>
        </w:rPr>
      </w:pPr>
      <w:r>
        <w:rPr>
          <w:rFonts w:hint="eastAsia" w:ascii="宋体" w:hAnsi="宋体"/>
        </w:rPr>
        <w:t xml:space="preserve">（1）负责病人家属所送食品的保管、发放、看护与食物加热。</w:t>
      </w:r>
      <w:r/>
    </w:p>
    <w:p>
      <w:pPr>
        <w:ind w:firstLine="420"/>
        <w:spacing w:line="400" w:lineRule="exact"/>
        <w:rPr>
          <w:rFonts w:hint="eastAsia" w:ascii="宋体" w:hAnsi="宋体"/>
        </w:rPr>
      </w:pPr>
      <w:r>
        <w:rPr>
          <w:rFonts w:hint="eastAsia" w:ascii="宋体" w:hAnsi="宋体"/>
        </w:rPr>
        <w:t xml:space="preserve">（2）搞好保管室的清洁卫生，物资堆放分类整洁。做到防蝇、防尘，无腐败变质物资，保证食品的绝对安全。</w:t>
      </w:r>
      <w:r/>
    </w:p>
    <w:p>
      <w:pPr>
        <w:ind w:firstLine="420"/>
        <w:spacing w:line="400" w:lineRule="exact"/>
        <w:rPr>
          <w:rFonts w:hint="eastAsia" w:ascii="宋体" w:hAnsi="宋体"/>
        </w:rPr>
      </w:pPr>
      <w:r>
        <w:rPr>
          <w:rFonts w:hint="eastAsia" w:ascii="宋体" w:hAnsi="宋体"/>
        </w:rPr>
        <w:t xml:space="preserve">（3）保管室的钥匙只能由保管员一个人管理，未经同意，一般人员不得擅自进出保管室。</w:t>
      </w:r>
      <w:r/>
    </w:p>
    <w:p>
      <w:pPr>
        <w:ind w:firstLine="420"/>
        <w:spacing w:line="400" w:lineRule="exact"/>
        <w:rPr>
          <w:rFonts w:hint="eastAsia" w:ascii="宋体" w:hAnsi="宋体"/>
        </w:rPr>
      </w:pPr>
      <w:r>
        <w:rPr>
          <w:rFonts w:hint="eastAsia" w:ascii="宋体" w:hAnsi="宋体"/>
        </w:rPr>
        <w:t xml:space="preserve">（4）食品保管员对食品有保管和监督使用的义务，没有处理物资的权力。一切物资的处理必须报管理处后再行处理。</w:t>
      </w:r>
      <w:r/>
    </w:p>
    <w:p>
      <w:pPr>
        <w:ind w:firstLine="420"/>
        <w:spacing w:line="400" w:lineRule="exact"/>
        <w:rPr>
          <w:rFonts w:hint="eastAsia" w:ascii="宋体" w:hAnsi="宋体"/>
        </w:rPr>
      </w:pPr>
      <w:r>
        <w:rPr>
          <w:rFonts w:hint="eastAsia" w:ascii="宋体" w:hAnsi="宋体"/>
        </w:rPr>
        <w:t xml:space="preserve">（5）与病区护士共同做好病区患者会客管理，协助病区开饭。</w:t>
      </w:r>
      <w:r/>
    </w:p>
    <w:p>
      <w:pPr>
        <w:ind w:firstLine="420"/>
        <w:spacing w:line="400" w:lineRule="exact"/>
        <w:rPr>
          <w:rFonts w:hint="eastAsia" w:ascii="宋体" w:hAnsi="宋体"/>
        </w:rPr>
      </w:pPr>
      <w:r>
        <w:rPr>
          <w:rFonts w:hint="eastAsia" w:ascii="宋体" w:hAnsi="宋体"/>
        </w:rPr>
        <w:t xml:space="preserve">（6）完成领导交给的其它工作。</w:t>
      </w:r>
      <w:r/>
    </w:p>
    <w:p>
      <w:pPr>
        <w:ind w:firstLine="422"/>
        <w:spacing w:line="400" w:lineRule="exact"/>
        <w:rPr>
          <w:rFonts w:hint="eastAsia" w:ascii="宋体" w:hAnsi="宋体"/>
          <w:b/>
        </w:rPr>
      </w:pPr>
      <w:r>
        <w:rPr>
          <w:rFonts w:hint="eastAsia" w:ascii="宋体" w:hAnsi="宋体"/>
          <w:b/>
        </w:rPr>
        <w:t xml:space="preserve">10.保洁队长：</w:t>
      </w:r>
      <w:r/>
    </w:p>
    <w:p>
      <w:pPr>
        <w:ind w:firstLine="420"/>
        <w:spacing w:line="400" w:lineRule="exact"/>
        <w:rPr>
          <w:rFonts w:hint="eastAsia" w:ascii="宋体" w:hAnsi="宋体"/>
        </w:rPr>
      </w:pPr>
      <w:r>
        <w:rPr>
          <w:rFonts w:hint="eastAsia" w:ascii="宋体" w:hAnsi="宋体"/>
        </w:rPr>
        <w:t xml:space="preserve">（1）服从领导，模范带头，以身作则，积极带领保洁员完成上级安排的各项任务。</w:t>
      </w:r>
      <w:r/>
    </w:p>
    <w:p>
      <w:pPr>
        <w:ind w:firstLine="420"/>
        <w:spacing w:line="400" w:lineRule="exact"/>
        <w:rPr>
          <w:rFonts w:hint="eastAsia" w:ascii="宋体" w:hAnsi="宋体"/>
        </w:rPr>
      </w:pPr>
      <w:r>
        <w:rPr>
          <w:rFonts w:hint="eastAsia" w:ascii="宋体" w:hAnsi="宋体"/>
        </w:rPr>
        <w:t xml:space="preserve">（2）负责检查保洁员的仪容仪表和到岗情况，对保洁员的工作态度和工作质量</w:t>
      </w:r>
      <w:r>
        <w:rPr>
          <w:rFonts w:hint="eastAsia" w:ascii="宋体" w:hAnsi="宋体"/>
        </w:rPr>
        <w:t xml:space="preserve">作出</w:t>
      </w:r>
      <w:r>
        <w:rPr>
          <w:rFonts w:hint="eastAsia" w:ascii="宋体" w:hAnsi="宋体"/>
        </w:rPr>
        <w:t xml:space="preserve">恰当的批评、纠正、指导，作好考核评估记录。</w:t>
      </w:r>
      <w:r/>
    </w:p>
    <w:p>
      <w:pPr>
        <w:ind w:firstLine="420"/>
        <w:spacing w:line="400" w:lineRule="exact"/>
        <w:rPr>
          <w:rFonts w:hint="eastAsia" w:ascii="宋体" w:hAnsi="宋体"/>
        </w:rPr>
      </w:pPr>
      <w:r>
        <w:rPr>
          <w:rFonts w:hint="eastAsia" w:ascii="宋体" w:hAnsi="宋体"/>
        </w:rPr>
        <w:t xml:space="preserve">（3）全面负责院内的清洁卫生工作的安排，做好每天检查记录，发现问题及时向上级汇报。</w:t>
      </w:r>
      <w:r/>
    </w:p>
    <w:p>
      <w:pPr>
        <w:ind w:firstLine="420"/>
        <w:spacing w:line="400" w:lineRule="exact"/>
        <w:rPr>
          <w:rFonts w:hint="eastAsia" w:ascii="宋体" w:hAnsi="宋体"/>
        </w:rPr>
      </w:pPr>
      <w:r>
        <w:rPr>
          <w:rFonts w:hint="eastAsia" w:ascii="宋体" w:hAnsi="宋体"/>
        </w:rPr>
        <w:t xml:space="preserve">（4）负责做好保洁员的思想教育，法纪教育工作，组织保洁员学习文化和保洁专业知识。</w:t>
      </w:r>
      <w:r/>
    </w:p>
    <w:p>
      <w:pPr>
        <w:ind w:firstLine="420"/>
        <w:spacing w:line="400" w:lineRule="exact"/>
        <w:rPr>
          <w:rFonts w:hint="eastAsia" w:ascii="宋体" w:hAnsi="宋体"/>
        </w:rPr>
      </w:pPr>
      <w:r>
        <w:rPr>
          <w:rFonts w:hint="eastAsia" w:ascii="宋体" w:hAnsi="宋体"/>
        </w:rPr>
        <w:t xml:space="preserve">（5）对一些专用设备进行使用指导、对员工进行业务培训和考核工作。</w:t>
      </w:r>
      <w:r/>
    </w:p>
    <w:p>
      <w:pPr>
        <w:ind w:firstLine="420"/>
        <w:spacing w:line="400" w:lineRule="exact"/>
        <w:rPr>
          <w:rFonts w:hint="eastAsia" w:ascii="宋体" w:hAnsi="宋体"/>
        </w:rPr>
      </w:pPr>
      <w:r>
        <w:rPr>
          <w:rFonts w:hint="eastAsia" w:ascii="宋体" w:hAnsi="宋体"/>
        </w:rPr>
        <w:t xml:space="preserve">（6）配合卫生城市、文明城市等创建复审工作，完成领导交办的其他任务。</w:t>
      </w:r>
      <w:r/>
    </w:p>
    <w:p>
      <w:pPr>
        <w:ind w:firstLine="420"/>
        <w:spacing w:line="400" w:lineRule="exact"/>
        <w:rPr>
          <w:rFonts w:hint="eastAsia" w:ascii="宋体" w:hAnsi="宋体"/>
        </w:rPr>
      </w:pPr>
      <w:r>
        <w:rPr>
          <w:rFonts w:hint="eastAsia" w:ascii="宋体" w:hAnsi="宋体"/>
        </w:rPr>
        <w:t xml:space="preserve">10.1医疗废物管理员：</w:t>
      </w:r>
      <w:r/>
    </w:p>
    <w:p>
      <w:pPr>
        <w:ind w:firstLine="420"/>
        <w:spacing w:line="400" w:lineRule="exact"/>
        <w:rPr>
          <w:rFonts w:hint="eastAsia" w:ascii="宋体" w:hAnsi="宋体"/>
        </w:rPr>
      </w:pPr>
      <w:r>
        <w:rPr>
          <w:rFonts w:hint="eastAsia" w:ascii="宋体" w:hAnsi="宋体"/>
        </w:rPr>
        <w:t xml:space="preserve">（1）按照医院要求，负责全院医疗废物的收集转运，注意个人防护，操作时应穿戴专用工作服、口罩、帽子、橡胶手套、雨靴，工作前后应清洗和消毒双手。</w:t>
      </w:r>
      <w:r/>
    </w:p>
    <w:p>
      <w:pPr>
        <w:ind w:firstLine="420"/>
        <w:spacing w:line="400" w:lineRule="exact"/>
        <w:rPr>
          <w:rFonts w:hint="eastAsia" w:ascii="宋体" w:hAnsi="宋体"/>
        </w:rPr>
      </w:pPr>
      <w:r>
        <w:rPr>
          <w:rFonts w:hint="eastAsia" w:ascii="宋体" w:hAnsi="宋体"/>
        </w:rPr>
        <w:t xml:space="preserve">（2）掌握医疗废物、生活垃圾分类相关法律法规及规章制度，根据医疗废物、生活垃圾的类别，医疗废物、生活垃圾应分别存放在容具内，不得混装，存放设施工具上应有明确的标识。  </w:t>
      </w:r>
      <w:r/>
    </w:p>
    <w:p>
      <w:pPr>
        <w:ind w:firstLine="420"/>
        <w:spacing w:line="400" w:lineRule="exact"/>
        <w:rPr>
          <w:rFonts w:hint="eastAsia" w:ascii="宋体" w:hAnsi="宋体"/>
        </w:rPr>
      </w:pPr>
      <w:r>
        <w:rPr>
          <w:rFonts w:hint="eastAsia" w:ascii="宋体" w:hAnsi="宋体"/>
        </w:rPr>
        <w:t xml:space="preserve">（3）暂存地封闭设施完善，无鼠、蚊蝇、蟑螂。工作人员随时关好门，防止无关人员进出。</w:t>
      </w:r>
      <w:r/>
    </w:p>
    <w:p>
      <w:pPr>
        <w:ind w:firstLine="420"/>
        <w:spacing w:line="400" w:lineRule="exact"/>
        <w:rPr>
          <w:rFonts w:hint="eastAsia" w:ascii="宋体" w:hAnsi="宋体"/>
        </w:rPr>
      </w:pPr>
      <w:r>
        <w:rPr>
          <w:rFonts w:hint="eastAsia" w:ascii="宋体" w:hAnsi="宋体"/>
        </w:rPr>
        <w:t xml:space="preserve">（4）对各科室交接的医疗废物应进行收集。交接时当事部门（病区）当班人员核对确认签字。</w:t>
      </w:r>
      <w:r/>
    </w:p>
    <w:p>
      <w:pPr>
        <w:ind w:firstLine="420"/>
        <w:spacing w:line="400" w:lineRule="exact"/>
        <w:rPr>
          <w:rFonts w:hint="eastAsia" w:ascii="宋体" w:hAnsi="宋体"/>
        </w:rPr>
      </w:pPr>
      <w:r>
        <w:rPr>
          <w:rFonts w:hint="eastAsia" w:ascii="宋体" w:hAnsi="宋体"/>
        </w:rPr>
        <w:t xml:space="preserve">（5）医疗废物交由医疗废物处置单位后，对暂存地地面、医疗废物存放桶等设施及时进行清洁和消毒处理。</w:t>
      </w:r>
      <w:r/>
    </w:p>
    <w:p>
      <w:pPr>
        <w:ind w:firstLine="420"/>
        <w:spacing w:line="400" w:lineRule="exact"/>
        <w:rPr>
          <w:rFonts w:hint="eastAsia" w:ascii="宋体" w:hAnsi="宋体"/>
        </w:rPr>
      </w:pPr>
      <w:r>
        <w:rPr>
          <w:rFonts w:hint="eastAsia" w:ascii="宋体" w:hAnsi="宋体"/>
        </w:rPr>
        <w:t xml:space="preserve">（6）每天转运结束，对医疗废物专用转运车辆清洁和消毒，保洁完毕使用紫外线对空气消毒，并登记签名。</w:t>
      </w:r>
      <w:r/>
    </w:p>
    <w:p>
      <w:pPr>
        <w:ind w:firstLine="420"/>
        <w:spacing w:line="400" w:lineRule="exact"/>
        <w:rPr>
          <w:rFonts w:hint="eastAsia" w:ascii="宋体" w:hAnsi="宋体"/>
        </w:rPr>
      </w:pPr>
      <w:r>
        <w:rPr>
          <w:rFonts w:hint="eastAsia" w:ascii="宋体" w:hAnsi="宋体"/>
        </w:rPr>
        <w:t xml:space="preserve">（7）医疗废物集中交由医疗废物处置单位时，务必严格执行交接手续，在转运联单上双方签字交接，联单保存3年备查。</w:t>
      </w:r>
      <w:r/>
    </w:p>
    <w:p>
      <w:pPr>
        <w:ind w:firstLine="420"/>
        <w:spacing w:line="400" w:lineRule="exact"/>
        <w:rPr>
          <w:rFonts w:hint="eastAsia" w:ascii="宋体" w:hAnsi="宋体"/>
        </w:rPr>
      </w:pPr>
      <w:r>
        <w:rPr>
          <w:rFonts w:hint="eastAsia" w:ascii="宋体" w:hAnsi="宋体"/>
        </w:rPr>
        <w:t xml:space="preserve">（8）医疗废物暂存地工作人员要作好自我防护措施，防止被刺伤、擦伤，一旦发生职业暴露，立即处理，后勤主管报总务科、</w:t>
      </w:r>
      <w:r>
        <w:rPr>
          <w:rFonts w:hint="eastAsia" w:ascii="宋体" w:hAnsi="宋体"/>
        </w:rPr>
        <w:t xml:space="preserve">院感科</w:t>
      </w:r>
      <w:r>
        <w:rPr>
          <w:rFonts w:hint="eastAsia" w:ascii="宋体" w:hAnsi="宋体"/>
        </w:rPr>
        <w:t xml:space="preserve">，尽快评估职业暴露情况，积极采取预防措施，暂存地工作人员每年体检一次。</w:t>
      </w:r>
      <w:r/>
    </w:p>
    <w:p>
      <w:pPr>
        <w:ind w:firstLine="420"/>
        <w:spacing w:line="400" w:lineRule="exact"/>
        <w:rPr>
          <w:rFonts w:hint="eastAsia" w:ascii="宋体" w:hAnsi="宋体"/>
        </w:rPr>
      </w:pPr>
      <w:r>
        <w:rPr>
          <w:rFonts w:hint="eastAsia" w:ascii="宋体" w:hAnsi="宋体"/>
        </w:rPr>
        <w:t xml:space="preserve">（9）严防医疗废物流失、泄露，一旦发生，立即响应“医疗废物泄露应急处置预案”流程。</w:t>
      </w:r>
      <w:r/>
    </w:p>
    <w:p>
      <w:pPr>
        <w:ind w:firstLine="422"/>
        <w:spacing w:line="400" w:lineRule="exact"/>
        <w:rPr>
          <w:rFonts w:hint="eastAsia" w:ascii="宋体" w:hAnsi="宋体"/>
          <w:b/>
        </w:rPr>
      </w:pPr>
      <w:r>
        <w:rPr>
          <w:rFonts w:hint="eastAsia" w:ascii="宋体" w:hAnsi="宋体"/>
          <w:b/>
        </w:rPr>
        <w:t xml:space="preserve">11.保洁员：</w:t>
      </w:r>
      <w:r/>
    </w:p>
    <w:p>
      <w:pPr>
        <w:ind w:firstLine="420"/>
        <w:spacing w:line="400" w:lineRule="exact"/>
        <w:rPr>
          <w:rFonts w:hint="eastAsia" w:ascii="宋体" w:hAnsi="宋体"/>
        </w:rPr>
      </w:pPr>
      <w:r>
        <w:rPr>
          <w:rFonts w:hint="eastAsia" w:ascii="宋体" w:hAnsi="宋体"/>
        </w:rPr>
        <w:t xml:space="preserve">（1）负责医院（包括地面、墙壁、玻璃、门窗、病床、座椅、洗手池、卫生间、浴室、开关盒等）的清洁工作，无污迹、无生活垃圾。</w:t>
      </w:r>
      <w:r/>
    </w:p>
    <w:p>
      <w:pPr>
        <w:ind w:firstLine="420"/>
        <w:spacing w:line="400" w:lineRule="exact"/>
        <w:rPr>
          <w:rFonts w:hint="eastAsia" w:ascii="宋体" w:hAnsi="宋体"/>
        </w:rPr>
      </w:pPr>
      <w:r>
        <w:rPr>
          <w:rFonts w:hint="eastAsia" w:ascii="宋体" w:hAnsi="宋体"/>
        </w:rPr>
        <w:t xml:space="preserve">（2）保持病房</w:t>
      </w:r>
      <w:r>
        <w:rPr>
          <w:rFonts w:hint="eastAsia" w:ascii="宋体" w:hAnsi="宋体"/>
        </w:rPr>
        <w:t xml:space="preserve">楼范围</w:t>
      </w:r>
      <w:r>
        <w:rPr>
          <w:rFonts w:hint="eastAsia" w:ascii="宋体" w:hAnsi="宋体"/>
        </w:rPr>
        <w:t xml:space="preserve">内的清洁，随时净化环境卫生，清洁室内的卫生，清运垃圾，及时处理，防止疾病院内传播和交叉感染，对不同区域的清洁工具按</w:t>
      </w:r>
      <w:r>
        <w:rPr>
          <w:rFonts w:hint="eastAsia" w:ascii="宋体" w:hAnsi="宋体"/>
        </w:rPr>
        <w:t xml:space="preserve">院感科</w:t>
      </w:r>
      <w:r>
        <w:rPr>
          <w:rFonts w:hint="eastAsia" w:ascii="宋体" w:hAnsi="宋体"/>
        </w:rPr>
        <w:t xml:space="preserve">的要求实行严格分类摆放和使用，用颜色、字标等方式区分（一桌</w:t>
      </w:r>
      <w:r>
        <w:rPr>
          <w:rFonts w:hint="eastAsia" w:ascii="宋体" w:hAnsi="宋体"/>
        </w:rPr>
        <w:t xml:space="preserve">一</w:t>
      </w:r>
      <w:r>
        <w:rPr>
          <w:rFonts w:hint="eastAsia" w:ascii="宋体" w:hAnsi="宋体"/>
        </w:rPr>
        <w:t xml:space="preserve">巾，</w:t>
      </w:r>
      <w:r>
        <w:rPr>
          <w:rFonts w:hint="eastAsia" w:ascii="宋体" w:hAnsi="宋体"/>
        </w:rPr>
        <w:t xml:space="preserve">一</w:t>
      </w:r>
      <w:r>
        <w:rPr>
          <w:rFonts w:hint="eastAsia" w:ascii="宋体" w:hAnsi="宋体"/>
        </w:rPr>
        <w:t xml:space="preserve">卫</w:t>
      </w:r>
      <w:r>
        <w:rPr>
          <w:rFonts w:hint="eastAsia" w:ascii="宋体" w:hAnsi="宋体"/>
        </w:rPr>
        <w:t xml:space="preserve">一</w:t>
      </w:r>
      <w:r>
        <w:rPr>
          <w:rFonts w:hint="eastAsia" w:ascii="宋体" w:hAnsi="宋体"/>
        </w:rPr>
        <w:t xml:space="preserve">巾），符合医院感染规范。</w:t>
      </w:r>
      <w:r/>
    </w:p>
    <w:p>
      <w:pPr>
        <w:ind w:firstLine="420"/>
        <w:spacing w:line="400" w:lineRule="exact"/>
        <w:rPr>
          <w:rFonts w:hint="eastAsia" w:ascii="宋体" w:hAnsi="宋体"/>
        </w:rPr>
      </w:pPr>
      <w:r>
        <w:rPr>
          <w:rFonts w:hint="eastAsia" w:ascii="宋体" w:hAnsi="宋体"/>
        </w:rPr>
        <w:t xml:space="preserve">（3）按医院感染科的要求，对特殊部位定点定期消毒（包括清洁和消毒病人脸盆、茶具、痰盂、便器等用具），使医院始终保持洁净。</w:t>
      </w:r>
      <w:r/>
    </w:p>
    <w:p>
      <w:pPr>
        <w:ind w:firstLine="420"/>
        <w:spacing w:line="400" w:lineRule="exact"/>
        <w:rPr>
          <w:rFonts w:hint="eastAsia" w:ascii="宋体" w:hAnsi="宋体"/>
        </w:rPr>
      </w:pPr>
      <w:r>
        <w:rPr>
          <w:rFonts w:hint="eastAsia" w:ascii="宋体" w:hAnsi="宋体"/>
        </w:rPr>
        <w:t xml:space="preserve">（4）按时巡视、清洁楼层公共洗手间，保持洗手间清洁、干燥、无异味。</w:t>
      </w:r>
      <w:r/>
    </w:p>
    <w:p>
      <w:pPr>
        <w:ind w:firstLine="420"/>
        <w:spacing w:line="400" w:lineRule="exact"/>
        <w:rPr>
          <w:rFonts w:hint="eastAsia" w:ascii="宋体" w:hAnsi="宋体"/>
        </w:rPr>
      </w:pPr>
      <w:r>
        <w:rPr>
          <w:rFonts w:hint="eastAsia" w:ascii="宋体" w:hAnsi="宋体"/>
        </w:rPr>
        <w:t xml:space="preserve">（5）每日对楼内的生活垃圾进行清运。</w:t>
      </w:r>
      <w:r/>
    </w:p>
    <w:p>
      <w:pPr>
        <w:ind w:firstLine="420"/>
        <w:spacing w:line="400" w:lineRule="exact"/>
        <w:rPr>
          <w:rFonts w:hint="eastAsia" w:ascii="宋体" w:hAnsi="宋体"/>
        </w:rPr>
      </w:pPr>
      <w:r>
        <w:rPr>
          <w:rFonts w:hint="eastAsia" w:ascii="宋体" w:hAnsi="宋体"/>
        </w:rPr>
        <w:t xml:space="preserve">（6）每日上午地面全方位清洁一次，下午地面清洁一次，随脏随扫。每日地面、物表按</w:t>
      </w:r>
      <w:r>
        <w:rPr>
          <w:rFonts w:hint="eastAsia" w:ascii="宋体" w:hAnsi="宋体"/>
        </w:rPr>
        <w:t xml:space="preserve">院感规范</w:t>
      </w:r>
      <w:r>
        <w:rPr>
          <w:rFonts w:hint="eastAsia" w:ascii="宋体" w:hAnsi="宋体"/>
        </w:rPr>
        <w:t xml:space="preserve">要求进行消毒。</w:t>
      </w:r>
      <w:r/>
    </w:p>
    <w:p>
      <w:pPr>
        <w:ind w:firstLine="420"/>
        <w:spacing w:line="400" w:lineRule="exact"/>
        <w:rPr>
          <w:rFonts w:hint="eastAsia" w:ascii="宋体" w:hAnsi="宋体"/>
        </w:rPr>
      </w:pPr>
      <w:r>
        <w:rPr>
          <w:rFonts w:hint="eastAsia" w:ascii="宋体" w:hAnsi="宋体"/>
        </w:rPr>
        <w:t xml:space="preserve">（7）每日上、下午</w:t>
      </w:r>
      <w:r>
        <w:rPr>
          <w:rFonts w:hint="eastAsia" w:ascii="宋体" w:hAnsi="宋体"/>
        </w:rPr>
        <w:t xml:space="preserve">各湿拖</w:t>
      </w:r>
      <w:r>
        <w:rPr>
          <w:rFonts w:hint="eastAsia" w:ascii="宋体" w:hAnsi="宋体"/>
        </w:rPr>
        <w:t xml:space="preserve">地面一次，随脏随拖。</w:t>
      </w:r>
      <w:r/>
    </w:p>
    <w:p>
      <w:pPr>
        <w:ind w:firstLine="420"/>
        <w:spacing w:line="400" w:lineRule="exact"/>
        <w:rPr>
          <w:rFonts w:hint="eastAsia" w:ascii="宋体" w:hAnsi="宋体"/>
        </w:rPr>
      </w:pPr>
      <w:r>
        <w:rPr>
          <w:rFonts w:hint="eastAsia" w:ascii="宋体" w:hAnsi="宋体"/>
        </w:rPr>
        <w:t xml:space="preserve">（8）每天更换垃圾桶上的垃圾袋，装满2/3随时更换。</w:t>
      </w:r>
      <w:r/>
    </w:p>
    <w:p>
      <w:pPr>
        <w:ind w:firstLine="420"/>
        <w:spacing w:line="400" w:lineRule="exact"/>
        <w:rPr>
          <w:rFonts w:hint="eastAsia" w:ascii="宋体" w:hAnsi="宋体"/>
        </w:rPr>
      </w:pPr>
      <w:r>
        <w:rPr>
          <w:rFonts w:hint="eastAsia" w:ascii="宋体" w:hAnsi="宋体"/>
        </w:rPr>
        <w:t xml:space="preserve">（9）洗手间内垃圾，装满随时清倒。</w:t>
      </w:r>
      <w:r/>
    </w:p>
    <w:p>
      <w:pPr>
        <w:ind w:firstLine="420"/>
        <w:spacing w:line="400" w:lineRule="exact"/>
        <w:rPr>
          <w:rFonts w:hint="eastAsia" w:ascii="宋体" w:hAnsi="宋体"/>
        </w:rPr>
      </w:pPr>
      <w:r>
        <w:rPr>
          <w:rFonts w:hint="eastAsia" w:ascii="宋体" w:hAnsi="宋体"/>
        </w:rPr>
        <w:t xml:space="preserve">（10）病区垃圾日产日清。</w:t>
      </w:r>
      <w:r/>
    </w:p>
    <w:p>
      <w:pPr>
        <w:ind w:firstLine="420"/>
        <w:spacing w:line="400" w:lineRule="exact"/>
        <w:rPr>
          <w:rFonts w:hint="eastAsia" w:ascii="宋体" w:hAnsi="宋体"/>
        </w:rPr>
      </w:pPr>
      <w:r>
        <w:rPr>
          <w:rFonts w:hint="eastAsia" w:ascii="宋体" w:hAnsi="宋体"/>
        </w:rPr>
        <w:t xml:space="preserve">（11）每天早上抹办公桌椅、治疗台面等，随脏随抹。</w:t>
      </w:r>
      <w:r/>
    </w:p>
    <w:p>
      <w:pPr>
        <w:ind w:firstLine="420"/>
        <w:spacing w:line="400" w:lineRule="exact"/>
        <w:rPr>
          <w:rFonts w:hint="eastAsia" w:ascii="宋体" w:hAnsi="宋体"/>
        </w:rPr>
      </w:pPr>
      <w:r>
        <w:rPr>
          <w:rFonts w:hint="eastAsia" w:ascii="宋体" w:hAnsi="宋体"/>
        </w:rPr>
        <w:t xml:space="preserve">（12）每</w:t>
      </w:r>
      <w:r>
        <w:rPr>
          <w:rFonts w:hint="eastAsia" w:ascii="宋体" w:hAnsi="宋体"/>
        </w:rPr>
        <w:t xml:space="preserve">周彻底</w:t>
      </w:r>
      <w:r>
        <w:rPr>
          <w:rFonts w:hint="eastAsia" w:ascii="宋体" w:hAnsi="宋体"/>
        </w:rPr>
        <w:t xml:space="preserve">擦拭消毒治疗车、平车、轮椅、床架、病历车、病历夹等，随脏随擦。</w:t>
      </w:r>
      <w:r/>
    </w:p>
    <w:p>
      <w:pPr>
        <w:ind w:firstLine="420"/>
        <w:spacing w:line="400" w:lineRule="exact"/>
        <w:rPr>
          <w:rFonts w:hint="eastAsia" w:ascii="宋体" w:hAnsi="宋体"/>
        </w:rPr>
      </w:pPr>
      <w:r>
        <w:rPr>
          <w:rFonts w:hint="eastAsia" w:ascii="宋体" w:hAnsi="宋体"/>
        </w:rPr>
        <w:t xml:space="preserve">（13）每周擦门窗、玻璃、宣传栏至少一次，随脏随擦。</w:t>
      </w:r>
      <w:r/>
    </w:p>
    <w:p>
      <w:pPr>
        <w:ind w:firstLine="420"/>
        <w:spacing w:line="400" w:lineRule="exact"/>
        <w:rPr>
          <w:rFonts w:hint="eastAsia" w:ascii="宋体" w:hAnsi="宋体"/>
        </w:rPr>
      </w:pPr>
      <w:r>
        <w:rPr>
          <w:rFonts w:hint="eastAsia" w:ascii="宋体" w:hAnsi="宋体"/>
        </w:rPr>
        <w:t xml:space="preserve">（14）每月擦天花板、灯具、灯孔、电话、中央空调通风口等高处物品，随脏随清洁。</w:t>
      </w:r>
      <w:r/>
    </w:p>
    <w:p>
      <w:pPr>
        <w:ind w:firstLine="420"/>
        <w:spacing w:line="400" w:lineRule="exact"/>
        <w:rPr>
          <w:rFonts w:hint="eastAsia" w:ascii="宋体" w:hAnsi="宋体"/>
        </w:rPr>
      </w:pPr>
      <w:r>
        <w:rPr>
          <w:rFonts w:hint="eastAsia" w:ascii="宋体" w:hAnsi="宋体"/>
        </w:rPr>
        <w:t xml:space="preserve">（15）公共区域及室内地面地砖、PVC 、花岗岩等的养护。</w:t>
      </w:r>
      <w:r/>
    </w:p>
    <w:p>
      <w:pPr>
        <w:ind w:firstLine="420"/>
        <w:spacing w:line="400" w:lineRule="exact"/>
        <w:rPr>
          <w:rFonts w:hint="eastAsia" w:ascii="宋体" w:hAnsi="宋体"/>
        </w:rPr>
      </w:pPr>
      <w:r>
        <w:rPr>
          <w:rFonts w:hint="eastAsia" w:ascii="宋体" w:hAnsi="宋体"/>
        </w:rPr>
        <w:t xml:space="preserve">（16）按要求收发病人换洗的服装、病员服、床单、被单、枕套等物品并做好下送工作。</w:t>
      </w:r>
      <w:r/>
    </w:p>
    <w:p>
      <w:pPr>
        <w:ind w:firstLine="420"/>
        <w:spacing w:line="400" w:lineRule="exact"/>
        <w:rPr>
          <w:rFonts w:hint="eastAsia" w:ascii="宋体" w:hAnsi="宋体"/>
        </w:rPr>
      </w:pPr>
      <w:r>
        <w:rPr>
          <w:rFonts w:hint="eastAsia" w:ascii="宋体" w:hAnsi="宋体"/>
        </w:rPr>
        <w:t xml:space="preserve">（17）按医疗废物处置相关规定，及时收集医疗废物，并送到院内指定的地点。</w:t>
      </w:r>
      <w:r/>
    </w:p>
    <w:p>
      <w:pPr>
        <w:ind w:firstLine="420"/>
        <w:spacing w:line="400" w:lineRule="exact"/>
        <w:rPr>
          <w:rFonts w:hint="eastAsia" w:ascii="宋体" w:hAnsi="宋体"/>
        </w:rPr>
      </w:pPr>
      <w:r>
        <w:rPr>
          <w:rFonts w:hint="eastAsia" w:ascii="宋体" w:hAnsi="宋体"/>
        </w:rPr>
        <w:t xml:space="preserve">（18）按要求做好生活垃圾的分类与收集工作。</w:t>
      </w:r>
      <w:r/>
    </w:p>
    <w:p>
      <w:pPr>
        <w:ind w:firstLine="420"/>
        <w:spacing w:line="400" w:lineRule="exact"/>
        <w:rPr>
          <w:rFonts w:hint="eastAsia" w:ascii="宋体" w:hAnsi="宋体"/>
        </w:rPr>
      </w:pPr>
      <w:r>
        <w:rPr>
          <w:rFonts w:hint="eastAsia" w:ascii="宋体" w:hAnsi="宋体"/>
        </w:rPr>
        <w:t xml:space="preserve">（19）按照无烟医疗机构常态长效管理要求劝阻违规吸烟行为，引导至室外吸烟点。</w:t>
      </w:r>
      <w:r/>
    </w:p>
    <w:p>
      <w:pPr>
        <w:ind w:firstLine="422"/>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12</w:t>
      </w:r>
      <w:r>
        <w:rPr>
          <w:rFonts w:ascii="宋体" w:hAnsi="宋体" w:cs="宋体"/>
          <w:b/>
          <w:color w:val="000000"/>
          <w:szCs w:val="21"/>
        </w:rPr>
        <w:t xml:space="preserve">.</w:t>
      </w:r>
      <w:r>
        <w:rPr>
          <w:rFonts w:hint="eastAsia" w:ascii="宋体" w:hAnsi="宋体" w:cs="宋体"/>
          <w:b/>
          <w:color w:val="000000"/>
          <w:szCs w:val="21"/>
        </w:rPr>
        <w:t xml:space="preserve">环境清洁标准</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严格按照医院感染管理的要求，认真遵守各项操作流程，做到保洁工具分区使用，熟悉消毒液的配比和使用方法，严防交叉感染。具体要求详见以下各表：</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12</w:t>
      </w:r>
      <w:r>
        <w:rPr>
          <w:rFonts w:ascii="宋体" w:hAnsi="宋体" w:cs="宋体"/>
          <w:b/>
          <w:bCs/>
          <w:color w:val="000000"/>
          <w:szCs w:val="21"/>
        </w:rPr>
        <w:t xml:space="preserve">.1</w:t>
      </w:r>
      <w:r>
        <w:rPr>
          <w:rFonts w:hint="eastAsia" w:ascii="宋体" w:hAnsi="宋体" w:cs="宋体"/>
          <w:b/>
          <w:bCs/>
          <w:color w:val="000000"/>
          <w:szCs w:val="21"/>
        </w:rPr>
        <w:t xml:space="preserve">电梯保洁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43"/>
        <w:gridCol w:w="2752"/>
        <w:gridCol w:w="2582"/>
        <w:gridCol w:w="2313"/>
      </w:tblGrid>
      <w:tr>
        <w:trPr>
          <w:jc w:val="center"/>
          <w:trHeight w:val="562"/>
        </w:trPr>
        <w:tc>
          <w:tcPr>
            <w:tcW w:w="699"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服务区域</w:t>
            </w:r>
            <w:r/>
          </w:p>
        </w:tc>
        <w:tc>
          <w:tcPr>
            <w:tcW w:w="1548"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保洁内容</w:t>
            </w:r>
            <w:r/>
          </w:p>
        </w:tc>
        <w:tc>
          <w:tcPr>
            <w:tcW w:w="1452"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保洁标准</w:t>
            </w:r>
            <w:r/>
          </w:p>
        </w:tc>
        <w:tc>
          <w:tcPr>
            <w:tcW w:w="1301"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保洁频次</w:t>
            </w:r>
            <w:r/>
          </w:p>
        </w:tc>
      </w:tr>
      <w:tr>
        <w:trPr>
          <w:jc w:val="center"/>
          <w:trHeight w:val="891"/>
        </w:trPr>
        <w:tc>
          <w:tcPr>
            <w:tcW w:w="699" w:type="pct"/>
            <w:vAlign w:val="center"/>
            <w:vMerge w:val="restart"/>
            <w:textDirection w:val="lrTb"/>
            <w:noWrap w:val="false"/>
          </w:tcPr>
          <w:p>
            <w:pPr>
              <w:jc w:val="center"/>
              <w:spacing w:line="360" w:lineRule="auto"/>
              <w:rPr>
                <w:rFonts w:hint="eastAsia" w:ascii="宋体" w:hAnsi="宋体"/>
                <w:b/>
                <w:bCs/>
                <w:color w:val="000000"/>
                <w:szCs w:val="21"/>
              </w:rPr>
            </w:pPr>
            <w:r>
              <w:rPr>
                <w:rFonts w:hint="eastAsia" w:ascii="宋体" w:hAnsi="宋体" w:cs="宋体"/>
                <w:b/>
                <w:bCs/>
                <w:color w:val="000000"/>
                <w:szCs w:val="21"/>
              </w:rPr>
              <w:t xml:space="preserve">电梯</w:t>
            </w:r>
            <w:r/>
          </w:p>
        </w:tc>
        <w:tc>
          <w:tcPr>
            <w:tcW w:w="1548"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轿厢地面、壁、按键、顶、门、槽、照明</w:t>
            </w:r>
            <w:r/>
          </w:p>
        </w:tc>
        <w:tc>
          <w:tcPr>
            <w:tcW w:w="1452"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无杂物、污渍、灰尘、手印、纹路清晰</w:t>
            </w:r>
            <w:r/>
          </w:p>
        </w:tc>
        <w:tc>
          <w:tcPr>
            <w:tcW w:w="130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2次/天清拖地面并及时巡视</w:t>
            </w:r>
            <w:r/>
          </w:p>
        </w:tc>
      </w:tr>
      <w:tr>
        <w:trPr>
          <w:jc w:val="center"/>
          <w:trHeight w:val="595"/>
        </w:trPr>
        <w:tc>
          <w:tcPr>
            <w:tcW w:w="699"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48"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不锈钢保养</w:t>
            </w:r>
            <w:r/>
          </w:p>
        </w:tc>
        <w:tc>
          <w:tcPr>
            <w:tcW w:w="1452"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无手印、积灰、光亮</w:t>
            </w:r>
            <w:r/>
          </w:p>
        </w:tc>
        <w:tc>
          <w:tcPr>
            <w:tcW w:w="130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1次/月保养</w:t>
            </w:r>
            <w:r/>
          </w:p>
        </w:tc>
      </w:tr>
    </w:tbl>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12</w:t>
      </w:r>
      <w:r>
        <w:rPr>
          <w:rFonts w:ascii="宋体" w:hAnsi="宋体"/>
          <w:b/>
          <w:bCs/>
          <w:color w:val="000000"/>
          <w:szCs w:val="21"/>
        </w:rPr>
        <w:t xml:space="preserve">.2</w:t>
      </w:r>
      <w:r>
        <w:rPr>
          <w:rFonts w:hint="eastAsia" w:ascii="宋体" w:hAnsi="宋体"/>
          <w:b/>
          <w:bCs/>
          <w:color w:val="000000"/>
          <w:szCs w:val="21"/>
        </w:rPr>
        <w:t xml:space="preserve">会议室保洁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43"/>
        <w:gridCol w:w="2752"/>
        <w:gridCol w:w="2571"/>
        <w:gridCol w:w="2324"/>
      </w:tblGrid>
      <w:tr>
        <w:trPr>
          <w:jc w:val="center"/>
          <w:trHeight w:val="562"/>
        </w:trPr>
        <w:tc>
          <w:tcPr>
            <w:tcW w:w="699"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服务区域</w:t>
            </w:r>
            <w:r/>
          </w:p>
        </w:tc>
        <w:tc>
          <w:tcPr>
            <w:tcW w:w="1548"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保洁内容</w:t>
            </w:r>
            <w:r/>
          </w:p>
        </w:tc>
        <w:tc>
          <w:tcPr>
            <w:tcW w:w="1446"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保洁标准</w:t>
            </w:r>
            <w:r/>
          </w:p>
        </w:tc>
        <w:tc>
          <w:tcPr>
            <w:tcW w:w="1307"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保洁频次</w:t>
            </w:r>
            <w:r/>
          </w:p>
        </w:tc>
      </w:tr>
      <w:tr>
        <w:trPr>
          <w:jc w:val="center"/>
          <w:trHeight w:val="20"/>
        </w:trPr>
        <w:tc>
          <w:tcPr>
            <w:tcW w:w="699" w:type="pct"/>
            <w:vAlign w:val="center"/>
            <w:vMerge w:val="restart"/>
            <w:textDirection w:val="lrTb"/>
            <w:noWrap w:val="false"/>
          </w:tcPr>
          <w:p>
            <w:pPr>
              <w:jc w:val="center"/>
              <w:spacing w:line="360" w:lineRule="auto"/>
              <w:rPr>
                <w:rFonts w:hint="eastAsia" w:ascii="宋体" w:hAnsi="宋体"/>
                <w:b/>
                <w:bCs/>
                <w:color w:val="000000"/>
                <w:szCs w:val="21"/>
              </w:rPr>
            </w:pPr>
            <w:r>
              <w:rPr>
                <w:rFonts w:hint="eastAsia" w:ascii="宋体" w:hAnsi="宋体" w:cs="宋体"/>
                <w:b/>
                <w:bCs/>
                <w:color w:val="000000"/>
                <w:szCs w:val="21"/>
              </w:rPr>
              <w:t xml:space="preserve">会议室</w:t>
            </w:r>
            <w:r/>
          </w:p>
        </w:tc>
        <w:tc>
          <w:tcPr>
            <w:tcW w:w="1548"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地面、桌面</w:t>
            </w:r>
            <w:r/>
          </w:p>
        </w:tc>
        <w:tc>
          <w:tcPr>
            <w:tcW w:w="1446"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地面、桌面无灰尘、污迹</w:t>
            </w:r>
            <w:r/>
          </w:p>
        </w:tc>
        <w:tc>
          <w:tcPr>
            <w:tcW w:w="1307"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会前、会后打扫一次</w:t>
            </w:r>
            <w:r/>
          </w:p>
        </w:tc>
      </w:tr>
      <w:tr>
        <w:trPr>
          <w:jc w:val="center"/>
          <w:trHeight w:val="20"/>
        </w:trPr>
        <w:tc>
          <w:tcPr>
            <w:tcW w:w="699"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48"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门窗、挂件、玻璃、空调出回风口、灯具</w:t>
            </w:r>
            <w:r/>
          </w:p>
        </w:tc>
        <w:tc>
          <w:tcPr>
            <w:tcW w:w="1446"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手摸无灰尘、玻璃洁净</w:t>
            </w:r>
            <w:r/>
          </w:p>
        </w:tc>
        <w:tc>
          <w:tcPr>
            <w:tcW w:w="1307"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1次/周擦拭</w:t>
            </w:r>
            <w:r/>
          </w:p>
          <w:p>
            <w:pPr>
              <w:spacing w:line="360" w:lineRule="auto"/>
              <w:rPr>
                <w:rFonts w:hint="eastAsia" w:ascii="宋体" w:hAnsi="宋体"/>
                <w:color w:val="000000"/>
                <w:szCs w:val="21"/>
              </w:rPr>
            </w:pPr>
            <w:r>
              <w:rPr>
                <w:rFonts w:hint="eastAsia" w:ascii="宋体" w:hAnsi="宋体" w:cs="宋体"/>
                <w:color w:val="000000"/>
                <w:szCs w:val="21"/>
              </w:rPr>
              <w:t xml:space="preserve">1次/月擦拭玻璃、出回风口、灯具</w:t>
            </w:r>
            <w:r/>
          </w:p>
        </w:tc>
      </w:tr>
    </w:tbl>
    <w:p>
      <w:pPr>
        <w:ind w:firstLine="422"/>
        <w:spacing w:line="360" w:lineRule="auto"/>
        <w:rPr>
          <w:rFonts w:hint="eastAsia" w:ascii="宋体" w:hAnsi="宋体" w:cs="宋体"/>
          <w:b/>
          <w:bCs/>
          <w:color w:val="000000"/>
          <w:szCs w:val="21"/>
        </w:rPr>
      </w:pPr>
      <w:r>
        <w:rPr>
          <w:rFonts w:hint="eastAsia" w:ascii="宋体" w:hAnsi="宋体"/>
          <w:b/>
          <w:bCs/>
          <w:color w:val="000000"/>
          <w:szCs w:val="21"/>
        </w:rPr>
        <w:t xml:space="preserve">12</w:t>
      </w:r>
      <w:r>
        <w:rPr>
          <w:rFonts w:ascii="宋体" w:hAnsi="宋体"/>
          <w:b/>
          <w:bCs/>
          <w:color w:val="000000"/>
          <w:szCs w:val="21"/>
        </w:rPr>
        <w:t xml:space="preserve">.3</w:t>
      </w:r>
      <w:r>
        <w:rPr>
          <w:rFonts w:hint="eastAsia" w:ascii="宋体" w:hAnsi="宋体" w:cs="宋体"/>
          <w:b/>
          <w:bCs/>
          <w:color w:val="000000"/>
          <w:szCs w:val="21"/>
        </w:rPr>
        <w:t xml:space="preserve">门诊保洁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43"/>
        <w:gridCol w:w="2752"/>
        <w:gridCol w:w="2571"/>
        <w:gridCol w:w="2324"/>
      </w:tblGrid>
      <w:tr>
        <w:trPr>
          <w:jc w:val="center"/>
          <w:trHeight w:val="562"/>
        </w:trPr>
        <w:tc>
          <w:tcPr>
            <w:tcW w:w="699"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服务区域</w:t>
            </w:r>
            <w:r/>
          </w:p>
        </w:tc>
        <w:tc>
          <w:tcPr>
            <w:tcW w:w="1548"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保洁内容</w:t>
            </w:r>
            <w:r/>
          </w:p>
        </w:tc>
        <w:tc>
          <w:tcPr>
            <w:tcW w:w="1446"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保洁标准</w:t>
            </w:r>
            <w:r/>
          </w:p>
        </w:tc>
        <w:tc>
          <w:tcPr>
            <w:tcW w:w="1307"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保洁频次</w:t>
            </w:r>
            <w:r/>
          </w:p>
        </w:tc>
      </w:tr>
      <w:tr>
        <w:trPr>
          <w:jc w:val="center"/>
          <w:trHeight w:val="562"/>
        </w:trPr>
        <w:tc>
          <w:tcPr>
            <w:tcW w:w="699" w:type="pct"/>
            <w:vAlign w:val="center"/>
            <w:vMerge w:val="restart"/>
            <w:textDirection w:val="lrTb"/>
            <w:noWrap w:val="false"/>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门诊</w:t>
            </w:r>
            <w:r/>
          </w:p>
        </w:tc>
        <w:tc>
          <w:tcPr>
            <w:tcW w:w="1548"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地面、窗台、检查用器材、</w:t>
            </w:r>
            <w:r>
              <w:rPr>
                <w:rFonts w:hint="eastAsia" w:ascii="宋体" w:hAnsi="宋体" w:cs="宋体"/>
                <w:color w:val="000000"/>
                <w:szCs w:val="21"/>
              </w:rPr>
              <w:t xml:space="preserve">各种自助设备</w:t>
            </w:r>
            <w:r/>
          </w:p>
        </w:tc>
        <w:tc>
          <w:tcPr>
            <w:tcW w:w="1446"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地面无积水、垃圾、污</w:t>
            </w:r>
            <w:r>
              <w:rPr>
                <w:rFonts w:hint="eastAsia" w:ascii="宋体" w:hAnsi="宋体" w:cs="宋体"/>
                <w:color w:val="000000"/>
                <w:szCs w:val="21"/>
              </w:rPr>
              <w:t xml:space="preserve">迹、踢脚无灰尘；窗台、桌椅无污渍</w:t>
            </w:r>
            <w:r/>
          </w:p>
        </w:tc>
        <w:tc>
          <w:tcPr>
            <w:tcW w:w="1307"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2次/天清拖地面</w:t>
            </w:r>
            <w:r/>
          </w:p>
          <w:p>
            <w:pPr>
              <w:spacing w:line="360" w:lineRule="auto"/>
              <w:rPr>
                <w:rFonts w:hint="eastAsia" w:ascii="宋体" w:hAnsi="宋体" w:cs="宋体"/>
                <w:b/>
                <w:bCs/>
                <w:color w:val="000000"/>
                <w:szCs w:val="21"/>
              </w:rPr>
            </w:pPr>
            <w:r>
              <w:rPr>
                <w:rFonts w:hint="eastAsia" w:ascii="宋体" w:hAnsi="宋体" w:cs="宋体"/>
                <w:color w:val="000000"/>
                <w:szCs w:val="21"/>
              </w:rPr>
              <w:t xml:space="preserve">1次/天擦拭并及时巡视</w:t>
            </w:r>
            <w:r/>
          </w:p>
        </w:tc>
      </w:tr>
      <w:tr>
        <w:trPr>
          <w:jc w:val="center"/>
          <w:trHeight w:val="562"/>
        </w:trPr>
        <w:tc>
          <w:tcPr>
            <w:tcW w:w="699" w:type="pct"/>
            <w:vAlign w:val="center"/>
            <w:vMerge w:val="continue"/>
            <w:textDirection w:val="lrTb"/>
            <w:noWrap w:val="false"/>
          </w:tcPr>
          <w:p>
            <w:pP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48"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水池、台面、水龙头、皂盒</w:t>
            </w:r>
            <w:r/>
          </w:p>
        </w:tc>
        <w:tc>
          <w:tcPr>
            <w:tcW w:w="1446"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均无污迹、台面无水迹、龙头光亮如新</w:t>
            </w:r>
            <w:r/>
          </w:p>
        </w:tc>
        <w:tc>
          <w:tcPr>
            <w:tcW w:w="1307"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1次/天擦拭消毒</w:t>
            </w:r>
            <w:r/>
          </w:p>
        </w:tc>
      </w:tr>
      <w:tr>
        <w:trPr>
          <w:jc w:val="center"/>
          <w:trHeight w:val="562"/>
        </w:trPr>
        <w:tc>
          <w:tcPr>
            <w:tcW w:w="699" w:type="pct"/>
            <w:vAlign w:val="center"/>
            <w:vMerge w:val="continue"/>
            <w:textDirection w:val="lrTb"/>
            <w:noWrap w:val="false"/>
          </w:tcPr>
          <w:p>
            <w:pP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48"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垃圾篓、桶</w:t>
            </w:r>
            <w:r/>
          </w:p>
        </w:tc>
        <w:tc>
          <w:tcPr>
            <w:tcW w:w="1446"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无异味；及时倾倒、不得过半；外部无污渍、周围地面无洒落垃圾</w:t>
            </w:r>
            <w:r/>
          </w:p>
        </w:tc>
        <w:tc>
          <w:tcPr>
            <w:tcW w:w="1307"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2次/</w:t>
            </w:r>
            <w:r>
              <w:rPr>
                <w:rFonts w:hint="eastAsia" w:ascii="宋体" w:hAnsi="宋体" w:cs="宋体"/>
                <w:color w:val="000000"/>
                <w:szCs w:val="21"/>
              </w:rPr>
              <w:t xml:space="preserve">天换垃圾袋</w:t>
            </w:r>
            <w:r/>
          </w:p>
          <w:p>
            <w:pPr>
              <w:spacing w:line="360" w:lineRule="auto"/>
              <w:rPr>
                <w:rFonts w:hint="eastAsia" w:ascii="宋体" w:hAnsi="宋体"/>
                <w:color w:val="000000"/>
                <w:szCs w:val="21"/>
              </w:rPr>
            </w:pPr>
            <w:r>
              <w:rPr>
                <w:rFonts w:hint="eastAsia" w:ascii="宋体" w:hAnsi="宋体" w:cs="宋体"/>
                <w:color w:val="000000"/>
                <w:szCs w:val="21"/>
              </w:rPr>
              <w:t xml:space="preserve">2次/</w:t>
            </w:r>
            <w:r>
              <w:rPr>
                <w:rFonts w:hint="eastAsia" w:ascii="宋体" w:hAnsi="宋体" w:cs="宋体"/>
                <w:color w:val="000000"/>
                <w:szCs w:val="21"/>
              </w:rPr>
              <w:t xml:space="preserve">天擦垃圾桶</w:t>
            </w:r>
            <w:r/>
          </w:p>
          <w:p>
            <w:pPr>
              <w:spacing w:line="360" w:lineRule="auto"/>
              <w:rPr>
                <w:rFonts w:hint="eastAsia" w:ascii="宋体" w:hAnsi="宋体" w:cs="宋体"/>
                <w:b/>
                <w:bCs/>
                <w:color w:val="000000"/>
                <w:szCs w:val="21"/>
              </w:rPr>
            </w:pPr>
            <w:r>
              <w:rPr>
                <w:rFonts w:hint="eastAsia" w:ascii="宋体" w:hAnsi="宋体" w:cs="宋体"/>
                <w:color w:val="000000"/>
                <w:szCs w:val="21"/>
              </w:rPr>
              <w:t xml:space="preserve">2次/周清洗</w:t>
            </w:r>
            <w:r/>
          </w:p>
        </w:tc>
      </w:tr>
      <w:tr>
        <w:trPr>
          <w:jc w:val="center"/>
          <w:trHeight w:val="562"/>
        </w:trPr>
        <w:tc>
          <w:tcPr>
            <w:tcW w:w="699" w:type="pct"/>
            <w:vAlign w:val="center"/>
            <w:vMerge w:val="continue"/>
            <w:textDirection w:val="lrTb"/>
            <w:noWrap w:val="false"/>
          </w:tcPr>
          <w:p>
            <w:pP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48"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门、间隔板、指示牌、消防设施、电视机、挂件、空调的出回风口、灯具</w:t>
            </w:r>
            <w:r/>
          </w:p>
        </w:tc>
        <w:tc>
          <w:tcPr>
            <w:tcW w:w="1446"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手摸无灰尘、表面无污渍</w:t>
            </w:r>
            <w:r/>
          </w:p>
        </w:tc>
        <w:tc>
          <w:tcPr>
            <w:tcW w:w="1307" w:type="pct"/>
            <w:vAlign w:val="center"/>
            <w:textDirection w:val="lrTb"/>
            <w:noWrap w:val="false"/>
          </w:tcPr>
          <w:p>
            <w:pPr>
              <w:spacing w:line="360" w:lineRule="auto"/>
              <w:rPr>
                <w:rFonts w:hint="eastAsia" w:ascii="宋体" w:hAnsi="宋体" w:cs="宋体"/>
                <w:b/>
                <w:bCs/>
                <w:szCs w:val="21"/>
              </w:rPr>
            </w:pPr>
            <w:r>
              <w:rPr>
                <w:rFonts w:hint="eastAsia" w:ascii="宋体" w:hAnsi="宋体" w:cs="宋体"/>
                <w:szCs w:val="21"/>
              </w:rPr>
              <w:t xml:space="preserve">1次/月出回风口、灯具除尘擦拭</w:t>
            </w:r>
            <w:r/>
          </w:p>
        </w:tc>
      </w:tr>
      <w:tr>
        <w:trPr>
          <w:jc w:val="center"/>
          <w:trHeight w:val="562"/>
        </w:trPr>
        <w:tc>
          <w:tcPr>
            <w:tcW w:w="699" w:type="pct"/>
            <w:vAlign w:val="center"/>
            <w:vMerge w:val="continue"/>
            <w:textDirection w:val="lrTb"/>
            <w:noWrap w:val="false"/>
          </w:tcPr>
          <w:p>
            <w:pP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48"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墙面、天花板、窗户</w:t>
            </w:r>
            <w:r/>
          </w:p>
        </w:tc>
        <w:tc>
          <w:tcPr>
            <w:tcW w:w="1446"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目视无蜘蛛网、灰尘</w:t>
            </w:r>
            <w:r/>
          </w:p>
        </w:tc>
        <w:tc>
          <w:tcPr>
            <w:tcW w:w="1307"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1次/月除尘擦拭</w:t>
            </w:r>
            <w:r/>
          </w:p>
        </w:tc>
      </w:tr>
      <w:tr>
        <w:trPr>
          <w:jc w:val="center"/>
          <w:trHeight w:val="562"/>
        </w:trPr>
        <w:tc>
          <w:tcPr>
            <w:tcW w:w="699" w:type="pct"/>
            <w:vAlign w:val="center"/>
            <w:textDirection w:val="lrTb"/>
            <w:noWrap w:val="false"/>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备注</w:t>
            </w:r>
            <w:r/>
          </w:p>
        </w:tc>
        <w:tc>
          <w:tcPr>
            <w:gridSpan w:val="3"/>
            <w:tcW w:w="4301" w:type="pct"/>
            <w:vAlign w:val="center"/>
            <w:textDirection w:val="lrTb"/>
            <w:noWrap w:val="false"/>
          </w:tcPr>
          <w:p>
            <w:pPr>
              <w:spacing w:line="360" w:lineRule="auto"/>
              <w:rPr>
                <w:rFonts w:hint="eastAsia" w:ascii="宋体" w:hAnsi="宋体" w:cs="宋体"/>
                <w:b/>
                <w:bCs/>
                <w:color w:val="000000"/>
                <w:szCs w:val="21"/>
              </w:rPr>
            </w:pPr>
            <w:r>
              <w:rPr>
                <w:rFonts w:hint="eastAsia" w:ascii="宋体" w:hAnsi="宋体" w:cs="宋体"/>
                <w:color w:val="000000"/>
                <w:szCs w:val="21"/>
              </w:rPr>
              <w:t xml:space="preserve">地面不间断巡视，特殊情况能及时清理，反应时间不超过15分钟，所有工作每周安排</w:t>
            </w:r>
            <w:r>
              <w:rPr>
                <w:rFonts w:hint="eastAsia" w:ascii="宋体" w:hAnsi="宋体" w:cs="宋体"/>
                <w:color w:val="000000"/>
                <w:szCs w:val="21"/>
              </w:rPr>
              <w:t xml:space="preserve">周重点</w:t>
            </w:r>
            <w:r>
              <w:rPr>
                <w:rFonts w:hint="eastAsia" w:ascii="宋体" w:hAnsi="宋体" w:cs="宋体"/>
                <w:color w:val="000000"/>
                <w:szCs w:val="21"/>
              </w:rPr>
              <w:t xml:space="preserve">细做一次。</w:t>
            </w:r>
            <w:r/>
          </w:p>
        </w:tc>
      </w:tr>
    </w:tbl>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12</w:t>
      </w:r>
      <w:r>
        <w:rPr>
          <w:rFonts w:ascii="宋体" w:hAnsi="宋体"/>
          <w:b/>
          <w:bCs/>
          <w:color w:val="000000"/>
          <w:szCs w:val="21"/>
        </w:rPr>
        <w:t xml:space="preserve">.4</w:t>
      </w:r>
      <w:r>
        <w:rPr>
          <w:rFonts w:hint="eastAsia" w:ascii="宋体" w:hAnsi="宋体"/>
          <w:b/>
          <w:bCs/>
          <w:color w:val="000000"/>
          <w:szCs w:val="21"/>
        </w:rPr>
        <w:t xml:space="preserve">停车场、</w:t>
      </w:r>
      <w:r>
        <w:rPr>
          <w:rFonts w:hint="eastAsia" w:ascii="宋体" w:hAnsi="宋体" w:cs="宋体"/>
          <w:b/>
          <w:bCs/>
          <w:color w:val="000000"/>
          <w:szCs w:val="21"/>
        </w:rPr>
        <w:t xml:space="preserve">外围保洁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59"/>
        <w:gridCol w:w="2752"/>
        <w:gridCol w:w="2610"/>
        <w:gridCol w:w="2269"/>
      </w:tblGrid>
      <w:tr>
        <w:trPr>
          <w:jc w:val="center"/>
          <w:trHeight w:val="897"/>
        </w:trPr>
        <w:tc>
          <w:tcPr>
            <w:tcW w:w="708"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服务区域</w:t>
            </w:r>
            <w:r/>
          </w:p>
        </w:tc>
        <w:tc>
          <w:tcPr>
            <w:tcW w:w="1548"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b/>
                <w:bCs/>
                <w:color w:val="000000"/>
                <w:szCs w:val="21"/>
              </w:rPr>
              <w:t xml:space="preserve">保洁内容</w:t>
            </w:r>
            <w:r/>
          </w:p>
        </w:tc>
        <w:tc>
          <w:tcPr>
            <w:tcW w:w="1468"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b/>
                <w:bCs/>
                <w:color w:val="000000"/>
                <w:szCs w:val="21"/>
              </w:rPr>
              <w:t xml:space="preserve">保洁标准</w:t>
            </w:r>
            <w:r/>
          </w:p>
        </w:tc>
        <w:tc>
          <w:tcPr>
            <w:tcW w:w="1277"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b/>
                <w:bCs/>
                <w:color w:val="000000"/>
                <w:szCs w:val="21"/>
              </w:rPr>
              <w:t xml:space="preserve">保洁频次</w:t>
            </w:r>
            <w:r/>
          </w:p>
        </w:tc>
      </w:tr>
      <w:tr>
        <w:trPr>
          <w:jc w:val="center"/>
          <w:trHeight w:val="334"/>
        </w:trPr>
        <w:tc>
          <w:tcPr>
            <w:tcW w:w="708"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停车场</w:t>
            </w:r>
            <w:r/>
          </w:p>
        </w:tc>
        <w:tc>
          <w:tcPr>
            <w:tcW w:w="1548"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地面、挂件、消防设施</w:t>
            </w:r>
            <w:r/>
          </w:p>
        </w:tc>
        <w:tc>
          <w:tcPr>
            <w:tcW w:w="1468"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无垃圾、烟头、杂物</w:t>
            </w:r>
            <w:r/>
          </w:p>
        </w:tc>
        <w:tc>
          <w:tcPr>
            <w:tcW w:w="1277" w:type="pct"/>
            <w:vAlign w:val="center"/>
            <w:textDirection w:val="lrTb"/>
            <w:noWrap w:val="false"/>
          </w:tcPr>
          <w:p>
            <w:pPr>
              <w:ind w:firstLine="200"/>
              <w:spacing w:line="360" w:lineRule="auto"/>
              <w:rPr>
                <w:rFonts w:hint="eastAsia" w:ascii="宋体" w:hAnsi="宋体" w:cs="宋体"/>
                <w:color w:val="000000"/>
                <w:szCs w:val="21"/>
              </w:rPr>
            </w:pPr>
            <w:r>
              <w:rPr>
                <w:rFonts w:hint="eastAsia" w:ascii="宋体" w:hAnsi="宋体" w:cs="宋体"/>
                <w:color w:val="000000"/>
                <w:szCs w:val="21"/>
              </w:rPr>
              <w:t xml:space="preserve">地面1次/天清扫 定时巡视</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挂件、消防设施1次/周擦拭</w:t>
            </w:r>
            <w:r/>
          </w:p>
        </w:tc>
      </w:tr>
      <w:tr>
        <w:trPr>
          <w:jc w:val="center"/>
          <w:trHeight w:val="20"/>
        </w:trPr>
        <w:tc>
          <w:tcPr>
            <w:tcW w:w="708"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外围</w:t>
            </w:r>
            <w:r/>
          </w:p>
        </w:tc>
        <w:tc>
          <w:tcPr>
            <w:tcW w:w="1548"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屋顶、遮阳棚、台阶、天花、标识牌、墙面、风口、灯具</w:t>
            </w:r>
            <w:r/>
          </w:p>
        </w:tc>
        <w:tc>
          <w:tcPr>
            <w:tcW w:w="1468"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目视无灰尘、蜘蛛网，无散落垃圾、无积水、标识牌清洁</w:t>
            </w:r>
            <w:r/>
          </w:p>
        </w:tc>
        <w:tc>
          <w:tcPr>
            <w:tcW w:w="1277" w:type="pct"/>
            <w:vAlign w:val="center"/>
            <w:textDirection w:val="lrTb"/>
            <w:noWrap w:val="false"/>
          </w:tcPr>
          <w:p>
            <w:pPr>
              <w:ind w:firstLine="200"/>
              <w:spacing w:line="360" w:lineRule="auto"/>
              <w:rPr>
                <w:rFonts w:hint="eastAsia" w:ascii="宋体" w:hAnsi="宋体" w:cs="宋体"/>
                <w:color w:val="000000"/>
                <w:szCs w:val="21"/>
              </w:rPr>
            </w:pPr>
            <w:r>
              <w:rPr>
                <w:rFonts w:hint="eastAsia" w:ascii="宋体" w:hAnsi="宋体" w:cs="宋体"/>
                <w:color w:val="000000"/>
                <w:szCs w:val="21"/>
              </w:rPr>
              <w:t xml:space="preserve">1次/月除尘、清扫</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1次/周刷洗台阶、标识牌</w:t>
            </w:r>
            <w:r/>
          </w:p>
        </w:tc>
      </w:tr>
    </w:tbl>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12</w:t>
      </w:r>
      <w:r>
        <w:rPr>
          <w:rFonts w:ascii="宋体" w:hAnsi="宋体"/>
          <w:b/>
          <w:bCs/>
          <w:color w:val="000000"/>
          <w:szCs w:val="21"/>
        </w:rPr>
        <w:t xml:space="preserve">.5</w:t>
      </w:r>
      <w:r>
        <w:rPr>
          <w:rFonts w:hint="eastAsia" w:ascii="宋体" w:hAnsi="宋体" w:cs="宋体"/>
          <w:b/>
          <w:bCs/>
          <w:color w:val="000000"/>
          <w:szCs w:val="21"/>
        </w:rPr>
        <w:t xml:space="preserve">公共区域保洁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64"/>
        <w:gridCol w:w="2740"/>
        <w:gridCol w:w="2617"/>
        <w:gridCol w:w="2269"/>
      </w:tblGrid>
      <w:tr>
        <w:trPr>
          <w:jc w:val="center"/>
          <w:trHeight w:val="727"/>
        </w:trPr>
        <w:tc>
          <w:tcPr>
            <w:tcW w:w="711"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服务区域</w:t>
            </w:r>
            <w:r/>
          </w:p>
        </w:tc>
        <w:tc>
          <w:tcPr>
            <w:tcW w:w="1541"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b/>
                <w:bCs/>
                <w:color w:val="000000"/>
                <w:szCs w:val="21"/>
              </w:rPr>
              <w:t xml:space="preserve">保洁内容</w:t>
            </w:r>
            <w:r/>
          </w:p>
        </w:tc>
        <w:tc>
          <w:tcPr>
            <w:tcW w:w="1472"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b/>
                <w:bCs/>
                <w:color w:val="000000"/>
                <w:szCs w:val="21"/>
              </w:rPr>
              <w:t xml:space="preserve">保洁标准</w:t>
            </w:r>
            <w:r/>
          </w:p>
        </w:tc>
        <w:tc>
          <w:tcPr>
            <w:tcW w:w="1276"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b/>
                <w:bCs/>
                <w:color w:val="000000"/>
                <w:szCs w:val="21"/>
              </w:rPr>
              <w:t xml:space="preserve">保洁频次</w:t>
            </w:r>
            <w:r/>
          </w:p>
        </w:tc>
      </w:tr>
      <w:tr>
        <w:trPr>
          <w:jc w:val="center"/>
          <w:trHeight w:val="20"/>
        </w:trPr>
        <w:tc>
          <w:tcPr>
            <w:tcW w:w="711" w:type="pct"/>
            <w:vAlign w:val="center"/>
            <w:vMerge w:val="restart"/>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大厅</w:t>
            </w:r>
            <w:r/>
          </w:p>
        </w:tc>
        <w:tc>
          <w:tcPr>
            <w:tcW w:w="1541"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地面、垃圾桶</w:t>
            </w:r>
            <w:r/>
          </w:p>
        </w:tc>
        <w:tc>
          <w:tcPr>
            <w:tcW w:w="1472"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地面无垃圾、烟头、积水；垃圾桶无异味、外部无污迹、周围无洒落垃圾</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2次/天清拖地面</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2次/</w:t>
            </w:r>
            <w:r>
              <w:rPr>
                <w:rFonts w:hint="eastAsia" w:ascii="宋体" w:hAnsi="宋体" w:cs="宋体"/>
                <w:color w:val="000000"/>
                <w:szCs w:val="21"/>
              </w:rPr>
              <w:t xml:space="preserve">天换垃圾袋</w:t>
            </w:r>
            <w:r/>
          </w:p>
          <w:p>
            <w:pPr>
              <w:ind w:firstLine="200"/>
              <w:spacing w:line="360" w:lineRule="auto"/>
              <w:rPr>
                <w:rFonts w:hint="eastAsia" w:ascii="宋体" w:hAnsi="宋体"/>
                <w:color w:val="000000"/>
                <w:szCs w:val="21"/>
              </w:rPr>
            </w:pPr>
            <w:r>
              <w:rPr>
                <w:rFonts w:hint="eastAsia" w:ascii="宋体" w:hAnsi="宋体" w:cs="宋体"/>
                <w:szCs w:val="21"/>
              </w:rPr>
              <w:t xml:space="preserve">2次/</w:t>
            </w:r>
            <w:r>
              <w:rPr>
                <w:rFonts w:hint="eastAsia" w:ascii="宋体" w:hAnsi="宋体" w:cs="宋体"/>
                <w:color w:val="000000"/>
                <w:szCs w:val="21"/>
              </w:rPr>
              <w:t xml:space="preserve">天擦垃圾桶</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2次/周洗垃圾桶</w:t>
            </w:r>
            <w:r/>
          </w:p>
        </w:tc>
      </w:tr>
      <w:tr>
        <w:trPr>
          <w:jc w:val="center"/>
          <w:trHeight w:val="20"/>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门窗、挂件、墙面张贴、等候椅、消防设施、空调的出回风口、灯具</w:t>
            </w:r>
            <w:r/>
          </w:p>
        </w:tc>
        <w:tc>
          <w:tcPr>
            <w:tcW w:w="1472"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手摸无灰尘、污渍；无过期、破损张贴</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1次/月擦拭墙面、灯具、</w:t>
            </w:r>
            <w:r>
              <w:rPr>
                <w:rFonts w:hint="eastAsia" w:ascii="宋体" w:hAnsi="宋体" w:cs="宋体"/>
                <w:szCs w:val="21"/>
              </w:rPr>
              <w:t xml:space="preserve">风口</w:t>
            </w:r>
            <w:r/>
          </w:p>
        </w:tc>
      </w:tr>
      <w:tr>
        <w:trPr>
          <w:jc w:val="center"/>
          <w:trHeight w:val="20"/>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不锈钢保养</w:t>
            </w:r>
            <w:r/>
          </w:p>
        </w:tc>
        <w:tc>
          <w:tcPr>
            <w:tcW w:w="1472" w:type="pct"/>
            <w:vAlign w:val="center"/>
            <w:textDirection w:val="lrTb"/>
            <w:noWrap w:val="false"/>
          </w:tcPr>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无污迹、光亮如新</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1次/周擦拭</w:t>
            </w:r>
            <w:r/>
          </w:p>
          <w:p>
            <w:pPr>
              <w:ind w:firstLine="200"/>
              <w:spacing w:line="360" w:lineRule="auto"/>
              <w:rPr>
                <w:rFonts w:hint="eastAsia" w:ascii="宋体" w:hAnsi="宋体"/>
                <w:b/>
                <w:bCs/>
                <w:color w:val="000000"/>
                <w:szCs w:val="21"/>
              </w:rPr>
            </w:pPr>
            <w:r>
              <w:rPr>
                <w:rFonts w:hint="eastAsia" w:ascii="宋体" w:hAnsi="宋体" w:cs="宋体"/>
                <w:color w:val="000000"/>
                <w:szCs w:val="21"/>
              </w:rPr>
              <w:t xml:space="preserve">1次/月保养</w:t>
            </w:r>
            <w:r/>
          </w:p>
        </w:tc>
      </w:tr>
      <w:tr>
        <w:trPr>
          <w:jc w:val="center"/>
          <w:trHeight w:val="20"/>
        </w:trPr>
        <w:tc>
          <w:tcPr>
            <w:tcW w:w="711" w:type="pct"/>
            <w:vAlign w:val="center"/>
            <w:vMerge w:val="restart"/>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楼梯</w:t>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台阶</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无杂物、烟头、痰迹积水、踢脚无灰尘</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2次/天清拖</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1次/周刷洗</w:t>
            </w:r>
            <w:r/>
          </w:p>
        </w:tc>
      </w:tr>
      <w:tr>
        <w:trPr>
          <w:jc w:val="center"/>
          <w:trHeight w:val="20"/>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扶手、玻璃、窗台、灯具、通风口</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手摸无灰尘、窗台无污渍</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1次/天擦拭扶  手、窗台</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1次/月擦拭玻璃、通风口、灯具</w:t>
            </w:r>
            <w:r/>
          </w:p>
        </w:tc>
      </w:tr>
      <w:tr>
        <w:trPr>
          <w:jc w:val="center"/>
          <w:trHeight w:val="20"/>
        </w:trPr>
        <w:tc>
          <w:tcPr>
            <w:tcW w:w="711" w:type="pct"/>
            <w:vAlign w:val="center"/>
            <w:vMerge w:val="restart"/>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公共卫生间</w:t>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地面、便池斗</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室内无异味；地面无杂物、积水；便池斗内无污迹、尿垢；卫生球随时更换</w:t>
            </w:r>
            <w:r/>
          </w:p>
        </w:tc>
        <w:tc>
          <w:tcPr>
            <w:tcW w:w="1276" w:type="pct"/>
            <w:vAlign w:val="center"/>
            <w:textDirection w:val="lrTb"/>
            <w:noWrap w:val="false"/>
          </w:tcPr>
          <w:p>
            <w:pPr>
              <w:ind w:firstLine="200"/>
              <w:spacing w:line="360" w:lineRule="auto"/>
              <w:rPr>
                <w:rFonts w:hint="eastAsia" w:ascii="宋体" w:hAnsi="宋体" w:cs="宋体"/>
                <w:color w:val="000000"/>
                <w:szCs w:val="21"/>
              </w:rPr>
            </w:pPr>
            <w:r>
              <w:rPr>
                <w:rFonts w:hint="eastAsia" w:ascii="宋体" w:hAnsi="宋体" w:cs="宋体"/>
                <w:color w:val="000000"/>
                <w:szCs w:val="21"/>
              </w:rPr>
              <w:t xml:space="preserve">2次/</w:t>
            </w:r>
            <w:r>
              <w:rPr>
                <w:rFonts w:hint="eastAsia" w:ascii="宋体" w:hAnsi="宋体" w:cs="宋体"/>
                <w:color w:val="000000"/>
                <w:szCs w:val="21"/>
              </w:rPr>
              <w:t xml:space="preserve">天拖洗</w:t>
            </w:r>
            <w:r>
              <w:rPr>
                <w:rFonts w:hint="eastAsia" w:ascii="宋体" w:hAnsi="宋体" w:cs="宋体"/>
                <w:color w:val="000000"/>
                <w:szCs w:val="21"/>
              </w:rPr>
              <w:t xml:space="preserve">地</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2次/天刷洗消毒便池及时巡视</w:t>
            </w:r>
            <w:r/>
          </w:p>
        </w:tc>
      </w:tr>
      <w:tr>
        <w:trPr>
          <w:jc w:val="center"/>
          <w:trHeight w:val="20"/>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洗手池、拖把池、台面、水龙头、镜面</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无污迹、附着物；台面、镜面无水迹、洁净</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1次/天擦拭</w:t>
            </w:r>
            <w:r/>
          </w:p>
        </w:tc>
      </w:tr>
      <w:tr>
        <w:trPr>
          <w:jc w:val="center"/>
          <w:trHeight w:val="638"/>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门、隔板、墙面</w:t>
            </w:r>
            <w:r/>
          </w:p>
        </w:tc>
        <w:tc>
          <w:tcPr>
            <w:tcW w:w="1472"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无污渍、无张贴、无涂画</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2次/周擦拭</w:t>
            </w:r>
            <w:r/>
          </w:p>
        </w:tc>
      </w:tr>
      <w:tr>
        <w:trPr>
          <w:jc w:val="center"/>
          <w:trHeight w:val="96"/>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天花、玻璃、灯具、风口</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目视无灰尘、蜘蛛网、玻璃光洁</w:t>
            </w:r>
            <w:r/>
          </w:p>
        </w:tc>
        <w:tc>
          <w:tcPr>
            <w:tcW w:w="1276"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1次/月擦拭除尘</w:t>
            </w:r>
            <w:r/>
          </w:p>
        </w:tc>
      </w:tr>
      <w:tr>
        <w:trPr>
          <w:jc w:val="center"/>
          <w:trHeight w:val="20"/>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垃圾篓、桶</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无满溢、无散落垃圾；内外洁净</w:t>
            </w:r>
            <w:r/>
          </w:p>
        </w:tc>
        <w:tc>
          <w:tcPr>
            <w:tcW w:w="1276" w:type="pct"/>
            <w:vAlign w:val="center"/>
            <w:textDirection w:val="lrTb"/>
            <w:noWrap w:val="false"/>
          </w:tcPr>
          <w:p>
            <w:pPr>
              <w:ind w:firstLine="200"/>
              <w:spacing w:line="360" w:lineRule="auto"/>
              <w:rPr>
                <w:rFonts w:hint="eastAsia" w:ascii="宋体" w:hAnsi="宋体" w:cs="宋体"/>
                <w:color w:val="000000"/>
                <w:szCs w:val="21"/>
              </w:rPr>
            </w:pPr>
            <w:r>
              <w:rPr>
                <w:rFonts w:hint="eastAsia" w:ascii="宋体" w:hAnsi="宋体" w:cs="宋体"/>
                <w:color w:val="000000"/>
                <w:szCs w:val="21"/>
              </w:rPr>
              <w:t xml:space="preserve">随时倾倒</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2次/</w:t>
            </w:r>
            <w:r>
              <w:rPr>
                <w:rFonts w:hint="eastAsia" w:ascii="宋体" w:hAnsi="宋体" w:cs="宋体"/>
                <w:color w:val="000000"/>
                <w:szCs w:val="21"/>
              </w:rPr>
              <w:t xml:space="preserve">天换垃圾袋</w:t>
            </w:r>
            <w:r/>
          </w:p>
          <w:p>
            <w:pPr>
              <w:ind w:firstLine="200"/>
              <w:spacing w:line="360" w:lineRule="auto"/>
              <w:rPr>
                <w:rFonts w:hint="eastAsia" w:ascii="宋体" w:hAnsi="宋体" w:cs="宋体"/>
                <w:color w:val="000000"/>
                <w:szCs w:val="21"/>
              </w:rPr>
            </w:pPr>
            <w:r>
              <w:rPr>
                <w:rFonts w:hint="eastAsia" w:ascii="宋体" w:hAnsi="宋体" w:cs="宋体"/>
                <w:color w:val="000000"/>
                <w:szCs w:val="21"/>
              </w:rPr>
              <w:t xml:space="preserve">2次/</w:t>
            </w:r>
            <w:r>
              <w:rPr>
                <w:rFonts w:hint="eastAsia" w:ascii="宋体" w:hAnsi="宋体" w:cs="宋体"/>
                <w:color w:val="000000"/>
                <w:szCs w:val="21"/>
              </w:rPr>
              <w:t xml:space="preserve">天擦垃圾桶</w:t>
            </w:r>
            <w:r/>
          </w:p>
          <w:p>
            <w:pPr>
              <w:ind w:firstLine="200"/>
              <w:spacing w:line="360" w:lineRule="auto"/>
              <w:rPr>
                <w:rFonts w:hint="eastAsia" w:ascii="宋体" w:hAnsi="宋体"/>
                <w:color w:val="000000"/>
                <w:szCs w:val="21"/>
              </w:rPr>
            </w:pPr>
            <w:r>
              <w:rPr>
                <w:rFonts w:hint="eastAsia" w:ascii="宋体" w:hAnsi="宋体" w:cs="宋体"/>
                <w:color w:val="000000"/>
                <w:szCs w:val="21"/>
              </w:rPr>
              <w:t xml:space="preserve">2次/周洗垃圾篓</w:t>
            </w:r>
            <w:r/>
          </w:p>
        </w:tc>
      </w:tr>
      <w:tr>
        <w:trPr>
          <w:jc w:val="center"/>
          <w:trHeight w:val="20"/>
        </w:trPr>
        <w:tc>
          <w:tcPr>
            <w:tcW w:w="711" w:type="pct"/>
            <w:vAlign w:val="center"/>
            <w:vMerge w:val="continue"/>
            <w:textDirection w:val="lrTb"/>
            <w:noWrap w:val="false"/>
          </w:tcPr>
          <w:p>
            <w:pPr>
              <w:ind w:firstLine="422"/>
              <w:spacing w:line="360" w:lineRule="auto"/>
              <w:rPr>
                <w:rFonts w:hint="eastAsia" w:ascii="宋体" w:hAnsi="宋体"/>
                <w:b/>
                <w:bCs/>
                <w:color w:val="000000"/>
                <w:szCs w:val="21"/>
              </w:rPr>
            </w:pPr>
            <w:r>
              <w:rPr>
                <w:rFonts w:hint="eastAsia" w:ascii="宋体" w:hAnsi="宋体"/>
                <w:b/>
                <w:bCs/>
                <w:color w:val="000000"/>
                <w:szCs w:val="21"/>
              </w:rPr>
            </w:r>
            <w:r/>
          </w:p>
        </w:tc>
        <w:tc>
          <w:tcPr>
            <w:tcW w:w="1541"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门、窗台、墙面</w:t>
            </w:r>
            <w:r/>
          </w:p>
        </w:tc>
        <w:tc>
          <w:tcPr>
            <w:tcW w:w="1472"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无污渍、无张贴、涂画</w:t>
            </w:r>
            <w:r/>
          </w:p>
        </w:tc>
        <w:tc>
          <w:tcPr>
            <w:tcW w:w="1276"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1次/天擦拭窗台</w:t>
            </w:r>
            <w:r/>
          </w:p>
          <w:p>
            <w:pPr>
              <w:spacing w:line="360" w:lineRule="auto"/>
              <w:rPr>
                <w:rFonts w:hint="eastAsia" w:ascii="宋体" w:hAnsi="宋体"/>
                <w:color w:val="000000"/>
                <w:szCs w:val="21"/>
              </w:rPr>
            </w:pPr>
            <w:r>
              <w:rPr>
                <w:rFonts w:hint="eastAsia" w:ascii="宋体" w:hAnsi="宋体" w:cs="宋体"/>
                <w:color w:val="000000"/>
                <w:szCs w:val="21"/>
              </w:rPr>
              <w:t xml:space="preserve">1次/周擦拭墙面、门</w:t>
            </w:r>
            <w:r/>
          </w:p>
        </w:tc>
      </w:tr>
      <w:tr>
        <w:trPr>
          <w:jc w:val="center"/>
          <w:trHeight w:val="774"/>
        </w:trPr>
        <w:tc>
          <w:tcPr>
            <w:tcW w:w="711"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备注</w:t>
            </w:r>
            <w:r/>
          </w:p>
        </w:tc>
        <w:tc>
          <w:tcPr>
            <w:gridSpan w:val="3"/>
            <w:tcW w:w="4289" w:type="pct"/>
            <w:vAlign w:val="center"/>
            <w:textDirection w:val="lrTb"/>
            <w:noWrap w:val="false"/>
          </w:tcPr>
          <w:p>
            <w:pPr>
              <w:ind w:firstLine="200"/>
              <w:spacing w:line="360" w:lineRule="auto"/>
              <w:rPr>
                <w:rFonts w:hint="eastAsia" w:ascii="宋体" w:hAnsi="宋体"/>
                <w:color w:val="000000"/>
                <w:szCs w:val="21"/>
              </w:rPr>
            </w:pPr>
            <w:r>
              <w:rPr>
                <w:rFonts w:hint="eastAsia" w:ascii="宋体" w:hAnsi="宋体" w:cs="宋体"/>
                <w:color w:val="000000"/>
                <w:szCs w:val="21"/>
              </w:rPr>
              <w:t xml:space="preserve">所有区域不间断巡视，遇突发情况能及时处理，反应时间不超过15分钟。服务内容每周安排</w:t>
            </w:r>
            <w:r>
              <w:rPr>
                <w:rFonts w:hint="eastAsia" w:ascii="宋体" w:hAnsi="宋体" w:cs="宋体"/>
                <w:color w:val="000000"/>
                <w:szCs w:val="21"/>
              </w:rPr>
              <w:t xml:space="preserve">周重点</w:t>
            </w:r>
            <w:r>
              <w:rPr>
                <w:rFonts w:hint="eastAsia" w:ascii="宋体" w:hAnsi="宋体" w:cs="宋体"/>
                <w:color w:val="000000"/>
                <w:szCs w:val="21"/>
              </w:rPr>
              <w:t xml:space="preserve">细做一次。</w:t>
            </w:r>
            <w:r/>
          </w:p>
        </w:tc>
      </w:tr>
    </w:tbl>
    <w:p>
      <w:pPr>
        <w:ind w:firstLine="422"/>
        <w:jc w:val="left"/>
        <w:spacing w:line="360" w:lineRule="auto"/>
        <w:rPr>
          <w:rFonts w:hint="eastAsia" w:ascii="宋体" w:hAnsi="宋体" w:cs="宋体"/>
          <w:b/>
          <w:bCs/>
          <w:color w:val="000000"/>
          <w:szCs w:val="21"/>
        </w:rPr>
      </w:pPr>
      <w:r>
        <w:rPr>
          <w:rFonts w:hint="eastAsia" w:ascii="宋体" w:hAnsi="宋体"/>
          <w:b/>
          <w:bCs/>
          <w:color w:val="000000"/>
          <w:szCs w:val="21"/>
        </w:rPr>
        <w:t xml:space="preserve">12</w:t>
      </w:r>
      <w:r>
        <w:rPr>
          <w:rFonts w:ascii="宋体" w:hAnsi="宋体"/>
          <w:b/>
          <w:bCs/>
          <w:color w:val="000000"/>
          <w:szCs w:val="21"/>
        </w:rPr>
        <w:t xml:space="preserve">.6</w:t>
      </w:r>
      <w:r>
        <w:rPr>
          <w:rFonts w:hint="eastAsia" w:ascii="宋体" w:hAnsi="宋体" w:cs="宋体"/>
          <w:b/>
          <w:bCs/>
          <w:color w:val="000000"/>
          <w:szCs w:val="21"/>
        </w:rPr>
        <w:t xml:space="preserve">病区保洁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90"/>
        <w:gridCol w:w="2726"/>
        <w:gridCol w:w="2438"/>
        <w:gridCol w:w="2436"/>
      </w:tblGrid>
      <w:tr>
        <w:trPr>
          <w:jc w:val="center"/>
          <w:trHeight w:val="726"/>
        </w:trPr>
        <w:tc>
          <w:tcPr>
            <w:tcW w:w="726"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服务区域</w:t>
            </w:r>
            <w:r/>
          </w:p>
        </w:tc>
        <w:tc>
          <w:tcPr>
            <w:tcW w:w="1533"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保洁内容</w:t>
            </w:r>
            <w:r/>
          </w:p>
        </w:tc>
        <w:tc>
          <w:tcPr>
            <w:tcW w:w="1371"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保洁标准</w:t>
            </w:r>
            <w:r/>
          </w:p>
        </w:tc>
        <w:tc>
          <w:tcPr>
            <w:tcW w:w="1370"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保洁频次</w:t>
            </w:r>
            <w:r/>
          </w:p>
        </w:tc>
      </w:tr>
      <w:tr>
        <w:trPr>
          <w:jc w:val="center"/>
          <w:trHeight w:val="727"/>
        </w:trPr>
        <w:tc>
          <w:tcPr>
            <w:tcW w:w="726" w:type="pct"/>
            <w:vAlign w:val="center"/>
            <w:vMerge w:val="restart"/>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病房保洁</w:t>
            </w:r>
            <w:r/>
          </w:p>
        </w:tc>
        <w:tc>
          <w:tcPr>
            <w:tcW w:w="1533"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color w:val="000000"/>
                <w:szCs w:val="21"/>
              </w:rPr>
              <w:t xml:space="preserve">地面</w:t>
            </w:r>
            <w:r/>
          </w:p>
        </w:tc>
        <w:tc>
          <w:tcPr>
            <w:tcW w:w="1371"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color w:val="000000"/>
                <w:szCs w:val="21"/>
              </w:rPr>
              <w:t xml:space="preserve">无垃圾、积水、污渍、无死角</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天清拖(公共区域机器清拖)</w:t>
            </w:r>
            <w:r/>
          </w:p>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周移开清拖</w:t>
            </w:r>
            <w:r>
              <w:rPr>
                <w:rFonts w:ascii="宋体" w:hAnsi="宋体" w:cs="宋体"/>
                <w:color w:val="000000"/>
                <w:szCs w:val="21"/>
              </w:rPr>
              <w:t xml:space="preserve">(</w:t>
            </w:r>
            <w:r>
              <w:rPr>
                <w:rFonts w:hint="eastAsia" w:ascii="宋体" w:hAnsi="宋体" w:cs="宋体"/>
                <w:color w:val="000000"/>
                <w:szCs w:val="21"/>
              </w:rPr>
              <w:t xml:space="preserve">能移动的设备</w:t>
            </w:r>
            <w:r>
              <w:rPr>
                <w:rFonts w:ascii="宋体" w:hAnsi="宋体" w:cs="宋体"/>
                <w:color w:val="000000"/>
                <w:szCs w:val="21"/>
              </w:rPr>
              <w:t xml:space="preserve">)</w:t>
            </w:r>
            <w:r/>
          </w:p>
        </w:tc>
      </w:tr>
      <w:tr>
        <w:trPr>
          <w:jc w:val="center"/>
          <w:trHeight w:val="2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color w:val="000000"/>
                <w:szCs w:val="21"/>
              </w:rPr>
              <w:t xml:space="preserve">挂件、电视机、设备带、</w:t>
            </w:r>
            <w:r>
              <w:rPr>
                <w:rFonts w:hint="eastAsia" w:ascii="宋体" w:hAnsi="宋体" w:cs="宋体"/>
                <w:color w:val="000000"/>
                <w:szCs w:val="21"/>
              </w:rPr>
              <w:t xml:space="preserve">输液架、护墙板</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手摸无灰尘</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周擦拭（其中设备</w:t>
            </w:r>
            <w:r>
              <w:rPr>
                <w:rFonts w:hint="eastAsia" w:ascii="宋体" w:hAnsi="宋体" w:cs="宋体"/>
                <w:color w:val="000000"/>
                <w:szCs w:val="21"/>
              </w:rPr>
              <w:t xml:space="preserve">带</w:t>
            </w: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w:t>
            </w:r>
            <w:r/>
          </w:p>
        </w:tc>
      </w:tr>
      <w:tr>
        <w:trPr>
          <w:jc w:val="center"/>
          <w:trHeight w:val="9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color w:val="000000"/>
                <w:szCs w:val="21"/>
              </w:rPr>
              <w:t xml:space="preserve">卫生间</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室内无异味；地面无积水；淋浴房、墙面无污渍；台面镜面龙头光亮无水迹；马桶内无尿垢、外围底盘无积垢；垃圾袋无满溢</w:t>
            </w:r>
            <w:r/>
          </w:p>
        </w:tc>
        <w:tc>
          <w:tcPr>
            <w:tcW w:w="1370" w:type="pct"/>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天擦拭消毒</w:t>
            </w:r>
            <w:r/>
          </w:p>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天刷消</w:t>
            </w:r>
            <w:r>
              <w:rPr>
                <w:rFonts w:hint="eastAsia" w:ascii="宋体" w:hAnsi="宋体" w:cs="宋体"/>
                <w:color w:val="000000"/>
                <w:szCs w:val="21"/>
              </w:rPr>
              <w:t xml:space="preserve">马桶</w:t>
            </w:r>
            <w:r/>
          </w:p>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天换垃圾袋</w:t>
            </w:r>
            <w:r/>
          </w:p>
          <w:p>
            <w:pPr>
              <w:spacing w:line="360" w:lineRule="auto"/>
              <w:rPr>
                <w:rFonts w:hint="eastAsia" w:ascii="宋体" w:hAnsi="宋体"/>
                <w:color w:val="000000"/>
                <w:szCs w:val="21"/>
              </w:rPr>
            </w:pPr>
            <w:r>
              <w:rPr>
                <w:rFonts w:hint="eastAsia" w:ascii="宋体" w:hAnsi="宋体" w:cs="宋体"/>
                <w:color w:val="000000"/>
                <w:szCs w:val="21"/>
              </w:rPr>
              <w:t xml:space="preserve">随时倾倒垃圾</w:t>
            </w:r>
            <w:r/>
          </w:p>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周洗垃圾桶</w:t>
            </w:r>
            <w:r/>
          </w:p>
        </w:tc>
      </w:tr>
      <w:tr>
        <w:trPr>
          <w:jc w:val="center"/>
          <w:trHeight w:val="9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color w:val="000000"/>
                <w:szCs w:val="21"/>
              </w:rPr>
              <w:t xml:space="preserve">门、开关、把手、橱门、窗台、玻璃、空调出回风口、高处灯具</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无污渍、灰尘、周围无污染</w:t>
            </w:r>
            <w:r/>
          </w:p>
        </w:tc>
        <w:tc>
          <w:tcPr>
            <w:tcW w:w="1370" w:type="pct"/>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周擦拭橱门、窗台</w:t>
            </w:r>
            <w:r/>
          </w:p>
          <w:p>
            <w:pPr>
              <w:spacing w:line="360" w:lineRule="auto"/>
              <w:rPr>
                <w:rFonts w:hint="eastAsia" w:ascii="宋体" w:hAnsi="宋体"/>
                <w:color w:val="000000"/>
                <w:szCs w:val="21"/>
              </w:rPr>
            </w:pPr>
            <w:r>
              <w:rPr>
                <w:rFonts w:hint="eastAsia" w:ascii="宋体" w:hAnsi="宋体" w:cs="宋体"/>
                <w:color w:val="000000"/>
                <w:szCs w:val="21"/>
              </w:rPr>
              <w:t xml:space="preserve">1次</w:t>
            </w:r>
            <w:r>
              <w:rPr>
                <w:rFonts w:ascii="宋体" w:hAnsi="宋体" w:cs="宋体"/>
                <w:color w:val="000000"/>
                <w:szCs w:val="21"/>
              </w:rPr>
              <w:t xml:space="preserve">/</w:t>
            </w:r>
            <w:r>
              <w:rPr>
                <w:rFonts w:hint="eastAsia" w:ascii="宋体" w:hAnsi="宋体" w:cs="宋体"/>
                <w:color w:val="000000"/>
                <w:szCs w:val="21"/>
              </w:rPr>
              <w:t xml:space="preserve">周空调出风口</w:t>
            </w:r>
            <w:r/>
          </w:p>
          <w:p>
            <w:pPr>
              <w:spacing w:line="360" w:lineRule="auto"/>
              <w:rPr>
                <w:rFonts w:hint="eastAsia" w:ascii="宋体" w:hAnsi="宋体"/>
                <w:szCs w:val="21"/>
              </w:rPr>
            </w:pPr>
            <w:r>
              <w:rPr>
                <w:rFonts w:hint="eastAsia" w:ascii="宋体" w:hAnsi="宋体" w:cs="宋体"/>
                <w:szCs w:val="21"/>
              </w:rPr>
              <w:t xml:space="preserve">大于2次</w:t>
            </w:r>
            <w:r>
              <w:rPr>
                <w:rFonts w:ascii="宋体" w:hAnsi="宋体" w:cs="宋体"/>
                <w:szCs w:val="21"/>
              </w:rPr>
              <w:t xml:space="preserve">/</w:t>
            </w:r>
            <w:r>
              <w:rPr>
                <w:rFonts w:hint="eastAsia" w:ascii="宋体" w:hAnsi="宋体" w:cs="宋体"/>
                <w:szCs w:val="21"/>
              </w:rPr>
              <w:t xml:space="preserve">天擦拭消毒门把手、开关</w:t>
            </w:r>
            <w:r/>
          </w:p>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月擦拭玻璃、灯具</w:t>
            </w:r>
            <w:r/>
          </w:p>
        </w:tc>
      </w:tr>
      <w:tr>
        <w:trPr>
          <w:jc w:val="center"/>
          <w:trHeight w:val="9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床单元</w:t>
            </w:r>
            <w:r/>
          </w:p>
        </w:tc>
        <w:tc>
          <w:tcPr>
            <w:tcW w:w="1371"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按照院感标准</w:t>
            </w:r>
            <w:r>
              <w:rPr>
                <w:rFonts w:hint="eastAsia" w:ascii="宋体" w:hAnsi="宋体" w:cs="宋体"/>
                <w:color w:val="000000"/>
                <w:szCs w:val="21"/>
              </w:rPr>
              <w:t xml:space="preserve">执行</w:t>
            </w:r>
            <w:r/>
          </w:p>
        </w:tc>
        <w:tc>
          <w:tcPr>
            <w:tcW w:w="1370"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按照院感要求</w:t>
            </w:r>
            <w:r>
              <w:rPr>
                <w:rFonts w:hint="eastAsia" w:ascii="宋体" w:hAnsi="宋体" w:cs="宋体"/>
                <w:color w:val="000000"/>
                <w:szCs w:val="21"/>
              </w:rPr>
              <w:t xml:space="preserve">执行</w:t>
            </w:r>
            <w:r/>
          </w:p>
        </w:tc>
      </w:tr>
      <w:tr>
        <w:trPr>
          <w:jc w:val="center"/>
          <w:trHeight w:val="953"/>
        </w:trPr>
        <w:tc>
          <w:tcPr>
            <w:tcW w:w="726" w:type="pct"/>
            <w:vAlign w:val="center"/>
            <w:vMerge w:val="restart"/>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辅助用房</w:t>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地面、水池</w:t>
            </w:r>
            <w:r/>
          </w:p>
          <w:p>
            <w:pPr>
              <w:spacing w:line="360" w:lineRule="auto"/>
              <w:rPr>
                <w:rFonts w:hint="eastAsia" w:ascii="宋体" w:hAnsi="宋体"/>
                <w:color w:val="000000"/>
                <w:szCs w:val="21"/>
              </w:rPr>
            </w:pPr>
            <w:r>
              <w:rPr>
                <w:rFonts w:hint="eastAsia" w:ascii="宋体" w:hAnsi="宋体"/>
                <w:color w:val="000000"/>
                <w:szCs w:val="21"/>
              </w:rPr>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无垃圾污渍、踢脚无灰尘</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天清拖擦拭</w:t>
            </w:r>
            <w:r/>
          </w:p>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天处置室、治疗室、换药室</w:t>
            </w:r>
            <w:r/>
          </w:p>
        </w:tc>
      </w:tr>
      <w:tr>
        <w:trPr>
          <w:jc w:val="center"/>
          <w:trHeight w:val="2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门、窗、窗台、橱门、挂件及办公用具等</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无灰尘、污迹</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周擦窗台</w:t>
            </w:r>
            <w:r/>
          </w:p>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周擦拭、上油</w:t>
            </w:r>
            <w:r/>
          </w:p>
        </w:tc>
      </w:tr>
      <w:tr>
        <w:trPr>
          <w:jc w:val="center"/>
          <w:trHeight w:val="731"/>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天花、墙面、玻璃、出回风口、灯具</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手摸无灰尘、目视无蜘蛛网</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月除尘</w:t>
            </w:r>
            <w:r/>
          </w:p>
        </w:tc>
      </w:tr>
      <w:tr>
        <w:trPr>
          <w:jc w:val="center"/>
          <w:trHeight w:val="2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垃圾桶</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无满溢、外围无污迹</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天换垃圾袋</w:t>
            </w:r>
            <w:r/>
          </w:p>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周洗垃圾桶及时倾倒</w:t>
            </w:r>
            <w:r/>
          </w:p>
        </w:tc>
      </w:tr>
      <w:tr>
        <w:trPr>
          <w:jc w:val="center"/>
          <w:trHeight w:val="20"/>
        </w:trPr>
        <w:tc>
          <w:tcPr>
            <w:tcW w:w="726" w:type="pct"/>
            <w:vAlign w:val="center"/>
            <w:vMerge w:val="restart"/>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走廊通道</w:t>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地面</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无积水污迹、踢脚无灰尘</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天清拖</w:t>
            </w:r>
            <w:r/>
          </w:p>
        </w:tc>
      </w:tr>
      <w:tr>
        <w:trPr>
          <w:jc w:val="center"/>
          <w:trHeight w:val="392"/>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扶手</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手摸无灰尘、污渍</w:t>
            </w:r>
            <w:r/>
          </w:p>
        </w:tc>
        <w:tc>
          <w:tcPr>
            <w:tcW w:w="137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大于2次</w:t>
            </w:r>
            <w:r>
              <w:rPr>
                <w:rFonts w:ascii="宋体" w:hAnsi="宋体" w:cs="宋体"/>
                <w:szCs w:val="21"/>
              </w:rPr>
              <w:t xml:space="preserve">/</w:t>
            </w:r>
            <w:r>
              <w:rPr>
                <w:rFonts w:hint="eastAsia" w:ascii="宋体" w:hAnsi="宋体" w:cs="宋体"/>
                <w:szCs w:val="21"/>
              </w:rPr>
              <w:t xml:space="preserve">天擦拭扶手</w:t>
            </w:r>
            <w:r/>
          </w:p>
        </w:tc>
      </w:tr>
      <w:tr>
        <w:trPr>
          <w:jc w:val="center"/>
          <w:trHeight w:val="90"/>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天花、墙面、电梯厅墙面、风口、灯具、消防设施</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目视无灰尘、蜘蛛网、不锈钢光亮无手印</w:t>
            </w:r>
            <w:r/>
          </w:p>
        </w:tc>
        <w:tc>
          <w:tcPr>
            <w:tcW w:w="1370" w:type="pct"/>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月擦拭除尘</w:t>
            </w:r>
            <w:r/>
          </w:p>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周擦消防设施</w:t>
            </w:r>
            <w:r/>
          </w:p>
        </w:tc>
      </w:tr>
      <w:tr>
        <w:trPr>
          <w:jc w:val="center"/>
          <w:trHeight w:val="487"/>
        </w:trPr>
        <w:tc>
          <w:tcPr>
            <w:tcW w:w="726" w:type="pct"/>
            <w:vAlign w:val="center"/>
            <w:vMerge w:val="restart"/>
            <w:textDirection w:val="lrTb"/>
            <w:noWrap w:val="false"/>
          </w:tcPr>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饮水区</w:t>
            </w:r>
            <w:r/>
          </w:p>
          <w:p>
            <w:pPr>
              <w:spacing w:line="360" w:lineRule="auto"/>
              <w:rPr>
                <w:rFonts w:hint="eastAsia" w:ascii="宋体" w:hAnsi="宋体"/>
                <w:b/>
                <w:bCs/>
                <w:color w:val="000000"/>
                <w:szCs w:val="21"/>
              </w:rPr>
            </w:pPr>
            <w:r>
              <w:rPr>
                <w:rFonts w:hint="eastAsia" w:ascii="宋体" w:hAnsi="宋体" w:cs="宋体"/>
                <w:b/>
                <w:bCs/>
                <w:color w:val="000000"/>
                <w:szCs w:val="21"/>
              </w:rPr>
              <w:t xml:space="preserve">配餐区</w:t>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地面、设施</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无积水、无污渍</w:t>
            </w:r>
            <w:r/>
          </w:p>
        </w:tc>
        <w:tc>
          <w:tcPr>
            <w:tcW w:w="1370" w:type="pct"/>
            <w:vAlign w:val="center"/>
            <w:textDirection w:val="lrTb"/>
            <w:noWrap w:val="false"/>
          </w:tcPr>
          <w:p>
            <w:pPr>
              <w:spacing w:line="360" w:lineRule="auto"/>
              <w:rPr>
                <w:rFonts w:hint="eastAsia" w:ascii="宋体" w:hAnsi="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天清拖擦拭</w:t>
            </w:r>
            <w:r/>
          </w:p>
        </w:tc>
      </w:tr>
      <w:tr>
        <w:trPr>
          <w:jc w:val="center"/>
          <w:trHeight w:val="362"/>
        </w:trPr>
        <w:tc>
          <w:tcPr>
            <w:tcW w:w="726" w:type="pct"/>
            <w:vAlign w:val="center"/>
            <w:vMerge w:val="continue"/>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r>
            <w:r/>
          </w:p>
        </w:tc>
        <w:tc>
          <w:tcPr>
            <w:tcW w:w="1533"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水池、龙头、微波炉、墙面、消毒柜、开水炉、灯具</w:t>
            </w:r>
            <w:r/>
          </w:p>
        </w:tc>
        <w:tc>
          <w:tcPr>
            <w:tcW w:w="1371"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无积垢、灰尘</w:t>
            </w:r>
            <w:r/>
          </w:p>
        </w:tc>
        <w:tc>
          <w:tcPr>
            <w:tcW w:w="1370" w:type="pct"/>
            <w:vAlign w:val="center"/>
            <w:textDirection w:val="lrTb"/>
            <w:noWrap w:val="false"/>
          </w:tcPr>
          <w:p>
            <w:pP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天擦拭</w:t>
            </w:r>
            <w:r/>
          </w:p>
          <w:p>
            <w:pPr>
              <w:spacing w:line="360" w:lineRule="auto"/>
              <w:rPr>
                <w:rFonts w:hint="eastAsia" w:ascii="宋体" w:hAnsi="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次</w:t>
            </w:r>
            <w:r>
              <w:rPr>
                <w:rFonts w:ascii="宋体" w:hAnsi="宋体" w:cs="宋体"/>
                <w:color w:val="000000"/>
                <w:szCs w:val="21"/>
              </w:rPr>
              <w:t xml:space="preserve">/</w:t>
            </w:r>
            <w:r>
              <w:rPr>
                <w:rFonts w:hint="eastAsia" w:ascii="宋体" w:hAnsi="宋体" w:cs="宋体"/>
                <w:color w:val="000000"/>
                <w:szCs w:val="21"/>
              </w:rPr>
              <w:t xml:space="preserve">月擦拭墙面、灯具</w:t>
            </w:r>
            <w:r/>
          </w:p>
        </w:tc>
      </w:tr>
      <w:tr>
        <w:trPr>
          <w:jc w:val="center"/>
          <w:trHeight w:val="637"/>
        </w:trPr>
        <w:tc>
          <w:tcPr>
            <w:tcW w:w="726"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医护及病区公用卫生间</w:t>
            </w:r>
            <w:r/>
          </w:p>
        </w:tc>
        <w:tc>
          <w:tcPr>
            <w:gridSpan w:val="3"/>
            <w:tcW w:w="4274"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color w:val="000000"/>
                <w:szCs w:val="21"/>
              </w:rPr>
              <w:t xml:space="preserve">保洁范围、标准、要求同表1.5公共卫生间</w:t>
            </w:r>
            <w:r/>
          </w:p>
        </w:tc>
      </w:tr>
      <w:tr>
        <w:trPr>
          <w:jc w:val="center"/>
          <w:trHeight w:val="691"/>
        </w:trPr>
        <w:tc>
          <w:tcPr>
            <w:tcW w:w="726" w:type="pct"/>
            <w:vAlign w:val="center"/>
            <w:textDirection w:val="lrTb"/>
            <w:noWrap w:val="false"/>
          </w:tcPr>
          <w:p>
            <w:pPr>
              <w:spacing w:line="360" w:lineRule="auto"/>
              <w:rPr>
                <w:rFonts w:hint="eastAsia" w:ascii="宋体" w:hAnsi="宋体"/>
                <w:b/>
                <w:bCs/>
                <w:color w:val="000000"/>
                <w:szCs w:val="21"/>
              </w:rPr>
            </w:pPr>
            <w:r>
              <w:rPr>
                <w:rFonts w:hint="eastAsia" w:ascii="宋体" w:hAnsi="宋体" w:cs="宋体"/>
                <w:b/>
                <w:bCs/>
                <w:color w:val="000000"/>
                <w:szCs w:val="21"/>
              </w:rPr>
              <w:t xml:space="preserve">备注</w:t>
            </w:r>
            <w:r/>
          </w:p>
        </w:tc>
        <w:tc>
          <w:tcPr>
            <w:gridSpan w:val="3"/>
            <w:tcW w:w="4274"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所有区域工作要及时跟踪快速处理并每周安排</w:t>
            </w:r>
            <w:r>
              <w:rPr>
                <w:rFonts w:hint="eastAsia" w:ascii="宋体" w:hAnsi="宋体" w:cs="宋体"/>
                <w:color w:val="000000"/>
                <w:szCs w:val="21"/>
              </w:rPr>
              <w:t xml:space="preserve">周重点</w:t>
            </w:r>
            <w:r>
              <w:rPr>
                <w:rFonts w:hint="eastAsia" w:ascii="宋体" w:hAnsi="宋体" w:cs="宋体"/>
                <w:color w:val="000000"/>
                <w:szCs w:val="21"/>
              </w:rPr>
              <w:t xml:space="preserve">细做一次。</w:t>
            </w:r>
            <w:r/>
          </w:p>
        </w:tc>
      </w:tr>
    </w:tbl>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12</w:t>
      </w:r>
      <w:r>
        <w:rPr>
          <w:rFonts w:ascii="宋体" w:hAnsi="宋体"/>
          <w:b/>
          <w:bCs/>
          <w:color w:val="000000"/>
          <w:szCs w:val="21"/>
        </w:rPr>
        <w:t xml:space="preserve">.7</w:t>
      </w:r>
      <w:r>
        <w:rPr>
          <w:rFonts w:hint="eastAsia" w:ascii="宋体" w:hAnsi="宋体"/>
          <w:b/>
          <w:bCs/>
          <w:color w:val="000000"/>
          <w:szCs w:val="21"/>
        </w:rPr>
        <w:t xml:space="preserve">其他</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12</w:t>
      </w:r>
      <w:r>
        <w:rPr>
          <w:rFonts w:ascii="宋体" w:hAnsi="宋体"/>
          <w:b/>
          <w:color w:val="000000"/>
          <w:szCs w:val="21"/>
        </w:rPr>
        <w:t xml:space="preserve">.7.1PVC</w:t>
      </w:r>
      <w:r>
        <w:rPr>
          <w:rFonts w:hint="eastAsia" w:ascii="宋体" w:hAnsi="宋体"/>
          <w:b/>
          <w:color w:val="000000"/>
          <w:szCs w:val="21"/>
        </w:rPr>
        <w:t xml:space="preserve">、石材</w:t>
      </w:r>
      <w:r>
        <w:rPr>
          <w:rFonts w:hint="eastAsia" w:ascii="宋体" w:hAnsi="宋体" w:cs="宋体"/>
          <w:b/>
          <w:color w:val="000000"/>
          <w:szCs w:val="21"/>
        </w:rPr>
        <w:t xml:space="preserve">保养要求</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按照院方要求定期清洗、起蜡、打蜡；打蜡前需发放打蜡须知，征询各科室负责人的意见安排具体时间。</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不能影响科室的正常工作，一切以为临床服务为宗旨；注重安全生产，防止摔倒滑到等事故的发生。</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按合同要求采取打蜡的方式，选用适合医院使用的蜡液品牌；严格按标准完成各个打蜡程序。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质量：地面光洁透亮，</w:t>
      </w:r>
      <w:r>
        <w:rPr>
          <w:rFonts w:hint="eastAsia" w:ascii="宋体" w:hAnsi="宋体" w:cs="宋体"/>
          <w:color w:val="000000"/>
          <w:szCs w:val="21"/>
        </w:rPr>
        <w:t xml:space="preserve">蜡面均匀</w:t>
      </w:r>
      <w:r>
        <w:rPr>
          <w:rFonts w:hint="eastAsia" w:ascii="宋体" w:hAnsi="宋体" w:cs="宋体"/>
          <w:color w:val="000000"/>
          <w:szCs w:val="21"/>
        </w:rPr>
        <w:t xml:space="preserve">，不留缝隙，内无污迹，无死角；感官效果好。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石材按照规范标准保养。</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12</w:t>
      </w:r>
      <w:r>
        <w:rPr>
          <w:rFonts w:ascii="宋体" w:hAnsi="宋体"/>
          <w:b/>
          <w:color w:val="000000"/>
          <w:szCs w:val="21"/>
        </w:rPr>
        <w:t xml:space="preserve">.7.2</w:t>
      </w:r>
      <w:r>
        <w:rPr>
          <w:rFonts w:hint="eastAsia" w:ascii="宋体" w:hAnsi="宋体"/>
          <w:b/>
          <w:color w:val="000000"/>
          <w:szCs w:val="21"/>
        </w:rPr>
        <w:t xml:space="preserve">医疗</w:t>
      </w:r>
      <w:r>
        <w:rPr>
          <w:rFonts w:hint="eastAsia" w:ascii="宋体" w:hAnsi="宋体" w:cs="宋体"/>
          <w:b/>
          <w:color w:val="000000"/>
          <w:szCs w:val="21"/>
        </w:rPr>
        <w:t xml:space="preserve">垃圾清运管理要求</w:t>
      </w:r>
      <w:r/>
    </w:p>
    <w:p>
      <w:pPr>
        <w:ind w:firstLine="420"/>
        <w:spacing w:line="360" w:lineRule="auto"/>
        <w:rPr>
          <w:rFonts w:hint="eastAsia" w:ascii="宋体" w:hAnsi="宋体"/>
          <w:color w:val="000000"/>
          <w:szCs w:val="21"/>
        </w:rPr>
      </w:pPr>
      <w:r/>
      <w:bookmarkStart w:id="96" w:name="_Toc458063067"/>
      <w:r>
        <w:rPr>
          <w:rFonts w:hint="eastAsia" w:ascii="宋体" w:hAnsi="宋体" w:cs="宋体"/>
          <w:color w:val="000000"/>
          <w:szCs w:val="21"/>
        </w:rPr>
        <w:t xml:space="preserve">首先了解医疗废弃物的管理制度；熟练掌握医疗废物的分类、包装、计量、运送路线等相关要求。</w:t>
      </w:r>
      <w:bookmarkEnd w:id="96"/>
      <w:r/>
      <w:r/>
    </w:p>
    <w:p>
      <w:pPr>
        <w:ind w:firstLine="420"/>
        <w:spacing w:line="360" w:lineRule="auto"/>
        <w:rPr>
          <w:rFonts w:hint="eastAsia" w:ascii="宋体" w:hAnsi="宋体"/>
          <w:color w:val="000000"/>
          <w:szCs w:val="21"/>
        </w:rPr>
      </w:pPr>
      <w:r/>
      <w:bookmarkStart w:id="97" w:name="_Toc458063068"/>
      <w:r>
        <w:rPr>
          <w:rFonts w:hint="eastAsia" w:ascii="宋体" w:hAnsi="宋体" w:cs="宋体"/>
          <w:color w:val="000000"/>
          <w:szCs w:val="21"/>
        </w:rPr>
        <w:t xml:space="preserve">规范：严格按照《医疗卫生机构医疗废物管理办法》的规定对医疗废物进行处置。</w:t>
      </w:r>
      <w:r>
        <w:rPr>
          <w:rFonts w:hint="eastAsia" w:ascii="宋体" w:hAnsi="宋体" w:cs="宋体"/>
          <w:color w:val="000000"/>
          <w:szCs w:val="21"/>
          <w:shd w:val="clear" w:color="auto" w:fill="ffffff"/>
        </w:rPr>
        <w:t xml:space="preserve">为了防止生活垃圾混入医疗垃圾增加处置成本，</w:t>
      </w:r>
      <w:r>
        <w:rPr>
          <w:rFonts w:hint="eastAsia" w:ascii="宋体" w:hAnsi="宋体" w:cs="宋体"/>
          <w:color w:val="000000"/>
          <w:szCs w:val="21"/>
          <w:shd w:val="clear" w:color="auto" w:fill="ffffff"/>
        </w:rPr>
        <w:t xml:space="preserve">更防医疗</w:t>
      </w:r>
      <w:r>
        <w:rPr>
          <w:rFonts w:hint="eastAsia" w:ascii="宋体" w:hAnsi="宋体" w:cs="宋体"/>
          <w:color w:val="000000"/>
          <w:szCs w:val="21"/>
          <w:shd w:val="clear" w:color="auto" w:fill="ffffff"/>
        </w:rPr>
        <w:t xml:space="preserve">垃圾放入生活垃圾造成社会危害，应</w:t>
      </w:r>
      <w:r>
        <w:rPr>
          <w:rFonts w:hint="eastAsia" w:ascii="宋体" w:hAnsi="宋体" w:cs="宋体"/>
          <w:color w:val="000000"/>
          <w:szCs w:val="21"/>
        </w:rPr>
        <w:t xml:space="preserve">严格分类放置，医疗垃圾装满</w:t>
      </w:r>
      <w:r>
        <w:rPr>
          <w:rFonts w:ascii="宋体" w:hAnsi="宋体" w:cs="宋体"/>
          <w:color w:val="000000"/>
          <w:szCs w:val="21"/>
        </w:rPr>
        <w:t xml:space="preserve">3/4</w:t>
      </w:r>
      <w:r>
        <w:rPr>
          <w:rFonts w:hint="eastAsia" w:ascii="宋体" w:hAnsi="宋体" w:cs="宋体"/>
          <w:color w:val="000000"/>
          <w:szCs w:val="21"/>
        </w:rPr>
        <w:t xml:space="preserve">需打包封口；并按类派专人下收、就地称重，集中装箱运送</w:t>
      </w:r>
      <w:r>
        <w:rPr>
          <w:rFonts w:hint="eastAsia" w:ascii="宋体" w:hAnsi="宋体" w:cs="宋体"/>
          <w:color w:val="000000"/>
          <w:szCs w:val="21"/>
          <w:shd w:val="clear" w:color="auto" w:fill="ffffff"/>
        </w:rPr>
        <w:t xml:space="preserve">。</w:t>
      </w:r>
      <w:r>
        <w:rPr>
          <w:rFonts w:hint="eastAsia" w:ascii="宋体" w:hAnsi="宋体" w:cs="宋体"/>
          <w:color w:val="000000"/>
          <w:szCs w:val="21"/>
        </w:rPr>
        <w:t xml:space="preserve">运送医疗垃圾时工作人员需穿戴个人防护用品，使用专用推车</w:t>
      </w:r>
      <w:r>
        <w:rPr>
          <w:rFonts w:hint="eastAsia" w:ascii="宋体" w:hAnsi="宋体" w:cs="宋体"/>
          <w:color w:val="000000"/>
          <w:szCs w:val="21"/>
        </w:rPr>
        <w:t xml:space="preserve">通过污梯运送</w:t>
      </w:r>
      <w:r>
        <w:rPr>
          <w:rFonts w:hint="eastAsia" w:ascii="宋体" w:hAnsi="宋体" w:cs="宋体"/>
          <w:color w:val="000000"/>
          <w:szCs w:val="21"/>
        </w:rPr>
        <w:t xml:space="preserve">；运送中严防泄漏；运送工具在使用后应及时清洗消毒，并建立台账。</w:t>
      </w:r>
      <w:bookmarkEnd w:id="97"/>
      <w:r/>
      <w:r/>
    </w:p>
    <w:p>
      <w:pPr>
        <w:ind w:firstLine="420"/>
        <w:spacing w:line="360" w:lineRule="auto"/>
        <w:rPr>
          <w:rFonts w:hint="eastAsia" w:ascii="宋体" w:hAnsi="宋体" w:cs="宋体"/>
          <w:color w:val="000000"/>
          <w:szCs w:val="21"/>
        </w:rPr>
      </w:pPr>
      <w:r/>
      <w:bookmarkStart w:id="98" w:name="_Toc458063069"/>
      <w:r>
        <w:rPr>
          <w:rFonts w:hint="eastAsia" w:ascii="宋体" w:hAnsi="宋体" w:cs="宋体"/>
          <w:color w:val="000000"/>
          <w:szCs w:val="21"/>
        </w:rPr>
        <w:t xml:space="preserve">及时：按照医院垃圾车运送时间每天两次准时将垃圾运送至暂存点，防止垃圾在病区滞留。发现医疗垃圾流失、泄漏、扩散等意外事故，应按紧急预案进行处理并及时汇报医院相关职能部门。</w:t>
      </w:r>
      <w:bookmarkEnd w:id="9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接受外单位转运至本院暂存点的医疗垃圾，按照本院与外院签订的合作要求，仔细检查外单位的医疗垃圾是否满足《医疗卫生机构医疗废物管理办法》的规定，若满足则允许回收，做好分类、包装、计量，并记录准确，外单位签字确认；若不满足则不予以回收，并汇报医院相关职能部门。</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12</w:t>
      </w:r>
      <w:r>
        <w:rPr>
          <w:rFonts w:ascii="宋体" w:hAnsi="宋体" w:cs="宋体"/>
          <w:b/>
          <w:bCs/>
          <w:color w:val="000000"/>
          <w:szCs w:val="21"/>
        </w:rPr>
        <w:t xml:space="preserve">.7.3</w:t>
      </w:r>
      <w:r>
        <w:rPr>
          <w:rFonts w:hint="eastAsia" w:ascii="宋体" w:hAnsi="宋体" w:cs="宋体"/>
          <w:b/>
          <w:bCs/>
          <w:color w:val="000000"/>
          <w:szCs w:val="21"/>
        </w:rPr>
        <w:t xml:space="preserve">一次性塑料（玻璃）输液袋（瓶）清运管理要求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首先了解一次性塑料（玻璃）输液袋（瓶）管理制度；熟练掌握一次性塑料（玻璃）输液袋（瓶）的分类、包装、计量、运送路线等相关要求。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规范：严格按照规定对一次性塑料（玻璃）输液袋（瓶）进行处置。</w:t>
      </w:r>
      <w:r>
        <w:rPr>
          <w:rFonts w:hint="eastAsia" w:ascii="宋体" w:hAnsi="宋体" w:cs="宋体"/>
          <w:color w:val="000000"/>
          <w:szCs w:val="21"/>
          <w:shd w:val="clear" w:color="auto" w:fill="ffffff"/>
        </w:rPr>
        <w:t xml:space="preserve">为了防止生活垃圾混入</w:t>
      </w:r>
      <w:r>
        <w:rPr>
          <w:rFonts w:hint="eastAsia" w:ascii="宋体" w:hAnsi="宋体" w:cs="宋体"/>
          <w:color w:val="000000"/>
          <w:szCs w:val="21"/>
        </w:rPr>
        <w:t xml:space="preserve">一次性塑料（玻璃）输液袋（瓶）包装袋</w:t>
      </w:r>
      <w:r>
        <w:rPr>
          <w:rFonts w:hint="eastAsia" w:ascii="宋体" w:hAnsi="宋体" w:cs="宋体"/>
          <w:color w:val="000000"/>
          <w:szCs w:val="21"/>
          <w:shd w:val="clear" w:color="auto" w:fill="ffffff"/>
        </w:rPr>
        <w:t xml:space="preserve">增加处置成本，</w:t>
      </w:r>
      <w:r>
        <w:rPr>
          <w:rFonts w:hint="eastAsia" w:ascii="宋体" w:hAnsi="宋体" w:cs="宋体"/>
          <w:color w:val="000000"/>
          <w:szCs w:val="21"/>
          <w:shd w:val="clear" w:color="auto" w:fill="ffffff"/>
        </w:rPr>
        <w:t xml:space="preserve">更防止</w:t>
      </w:r>
      <w:r>
        <w:rPr>
          <w:rFonts w:hint="eastAsia" w:ascii="宋体" w:hAnsi="宋体" w:cs="宋体"/>
          <w:color w:val="000000"/>
          <w:szCs w:val="21"/>
          <w:shd w:val="clear" w:color="auto" w:fill="ffffff"/>
        </w:rPr>
        <w:t xml:space="preserve">医疗垃圾放入</w:t>
      </w:r>
      <w:r>
        <w:rPr>
          <w:rFonts w:hint="eastAsia" w:ascii="宋体" w:hAnsi="宋体" w:cs="宋体"/>
          <w:color w:val="000000"/>
          <w:szCs w:val="21"/>
        </w:rPr>
        <w:t xml:space="preserve">一次性塑料（玻璃）输液袋（瓶）包装袋</w:t>
      </w:r>
      <w:r>
        <w:rPr>
          <w:rFonts w:hint="eastAsia" w:ascii="宋体" w:hAnsi="宋体" w:cs="宋体"/>
          <w:color w:val="000000"/>
          <w:szCs w:val="21"/>
          <w:shd w:val="clear" w:color="auto" w:fill="ffffff"/>
        </w:rPr>
        <w:t xml:space="preserve">造成社会危害，应</w:t>
      </w:r>
      <w:r>
        <w:rPr>
          <w:rFonts w:hint="eastAsia" w:ascii="宋体" w:hAnsi="宋体" w:cs="宋体"/>
          <w:color w:val="000000"/>
          <w:szCs w:val="21"/>
        </w:rPr>
        <w:t xml:space="preserve">严格分类放置，装满3/4需打包封口；并按类派专人下收、就地称重，集中装箱运送</w:t>
      </w:r>
      <w:r>
        <w:rPr>
          <w:rFonts w:hint="eastAsia" w:ascii="宋体" w:hAnsi="宋体" w:cs="宋体"/>
          <w:color w:val="000000"/>
          <w:szCs w:val="21"/>
          <w:shd w:val="clear" w:color="auto" w:fill="ffffff"/>
        </w:rPr>
        <w:t xml:space="preserve">。</w:t>
      </w:r>
      <w:r>
        <w:rPr>
          <w:rFonts w:hint="eastAsia" w:ascii="宋体" w:hAnsi="宋体" w:cs="宋体"/>
          <w:color w:val="000000"/>
          <w:szCs w:val="21"/>
        </w:rPr>
        <w:t xml:space="preserve">运送时工作人员需穿戴个人防护用品，使用专用推车</w:t>
      </w:r>
      <w:r>
        <w:rPr>
          <w:rFonts w:hint="eastAsia" w:ascii="宋体" w:hAnsi="宋体" w:cs="宋体"/>
          <w:color w:val="000000"/>
          <w:szCs w:val="21"/>
        </w:rPr>
        <w:t xml:space="preserve">通过污梯运送</w:t>
      </w:r>
      <w:r>
        <w:rPr>
          <w:rFonts w:hint="eastAsia" w:ascii="宋体" w:hAnsi="宋体" w:cs="宋体"/>
          <w:color w:val="000000"/>
          <w:szCs w:val="21"/>
        </w:rPr>
        <w:t xml:space="preserve">；</w:t>
      </w:r>
      <w:r>
        <w:rPr>
          <w:rFonts w:hint="eastAsia" w:ascii="宋体" w:hAnsi="宋体" w:cs="宋体"/>
          <w:color w:val="000000"/>
          <w:szCs w:val="21"/>
        </w:rPr>
        <w:t xml:space="preserve">运送中严防泄漏；运送工具在使用后应及时清洗消毒，并建立台账。</w:t>
      </w:r>
      <w:r/>
    </w:p>
    <w:p>
      <w:pPr>
        <w:ind w:firstLine="422"/>
        <w:spacing w:line="360" w:lineRule="auto"/>
        <w:rPr>
          <w:rFonts w:hint="eastAsia" w:ascii="宋体" w:hAnsi="宋体" w:cs="宋体"/>
          <w:b/>
          <w:color w:val="000000"/>
          <w:szCs w:val="21"/>
        </w:rPr>
      </w:pPr>
      <w:r>
        <w:rPr>
          <w:rFonts w:hint="eastAsia" w:ascii="宋体" w:hAnsi="宋体"/>
          <w:b/>
          <w:color w:val="000000"/>
          <w:szCs w:val="21"/>
        </w:rPr>
        <w:t xml:space="preserve">12</w:t>
      </w:r>
      <w:r>
        <w:rPr>
          <w:rFonts w:ascii="宋体" w:hAnsi="宋体"/>
          <w:b/>
          <w:color w:val="000000"/>
          <w:szCs w:val="21"/>
        </w:rPr>
        <w:t xml:space="preserve">.7.4</w:t>
      </w:r>
      <w:r>
        <w:rPr>
          <w:rFonts w:hint="eastAsia" w:ascii="宋体" w:hAnsi="宋体"/>
          <w:b/>
          <w:color w:val="000000"/>
          <w:szCs w:val="21"/>
        </w:rPr>
        <w:t xml:space="preserve">生活</w:t>
      </w:r>
      <w:r>
        <w:rPr>
          <w:rFonts w:hint="eastAsia" w:ascii="宋体" w:hAnsi="宋体" w:cs="宋体"/>
          <w:b/>
          <w:color w:val="000000"/>
          <w:szCs w:val="21"/>
        </w:rPr>
        <w:t xml:space="preserve">垃圾清运管理要求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明确本院关于生活垃圾的管理要求，熟练掌握生活垃圾的分类运输、运送路线等要求。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规范：严格按照院方规定和环保部门的要求对生活垃圾进行收集、清运至医院指定的垃圾暂存处。对有毒有害垃圾、建筑垃圾等按规定存放。清运过程要专人负责，及时清理各楼层、病区产生的垃圾。垃圾清运车要每日清洗，垃圾暂存点的垃圾桶、场地要定期清洗消杀，防止产生异味、孳生蚊蝇等。</w:t>
      </w:r>
      <w:r/>
    </w:p>
    <w:p>
      <w:pPr>
        <w:ind w:firstLine="420"/>
        <w:spacing w:line="360" w:lineRule="auto"/>
        <w:rPr>
          <w:rFonts w:hint="eastAsia" w:ascii="宋体" w:hAnsi="宋体"/>
          <w:b/>
          <w:szCs w:val="21"/>
        </w:rPr>
      </w:pPr>
      <w:r>
        <w:rPr>
          <w:rFonts w:hint="eastAsia" w:ascii="宋体" w:hAnsi="宋体" w:cs="宋体"/>
          <w:color w:val="000000"/>
          <w:szCs w:val="21"/>
        </w:rPr>
        <w:t xml:space="preserve">医院统一收集、处理硬纸板等院内有值废品，严禁私自外卖可回收物。所有垃圾分类处理均需按生活垃圾分类的要求和规范执行，即</w:t>
      </w:r>
      <w:r>
        <w:rPr>
          <w:rFonts w:hint="eastAsia" w:ascii="等线" w:hAnsi="等线"/>
          <w:szCs w:val="28"/>
        </w:rPr>
        <w:t xml:space="preserve">可回收物、有害垃圾、</w:t>
      </w:r>
      <w:r>
        <w:rPr>
          <w:rFonts w:hint="eastAsia" w:ascii="等线" w:hAnsi="等线"/>
          <w:szCs w:val="28"/>
        </w:rPr>
        <w:t xml:space="preserve">厨余垃圾</w:t>
      </w:r>
      <w:r>
        <w:rPr>
          <w:rFonts w:hint="eastAsia" w:ascii="等线" w:hAnsi="等线"/>
          <w:szCs w:val="28"/>
        </w:rPr>
        <w:t xml:space="preserve">、其他垃圾。</w:t>
      </w:r>
      <w:r/>
    </w:p>
    <w:p>
      <w:pPr>
        <w:pStyle w:val="819"/>
        <w:ind w:firstLine="422"/>
        <w:rPr>
          <w:rFonts w:hint="eastAsia" w:ascii="宋体" w:hAnsi="宋体"/>
          <w:bCs w:val="0"/>
          <w:szCs w:val="21"/>
        </w:rPr>
      </w:pPr>
      <w:r>
        <w:rPr>
          <w:rFonts w:hint="eastAsia" w:ascii="宋体" w:hAnsi="宋体"/>
          <w:szCs w:val="21"/>
        </w:rPr>
        <w:t xml:space="preserve">★</w:t>
      </w:r>
      <w:r>
        <w:rPr>
          <w:rFonts w:hint="eastAsia" w:ascii="宋体" w:hAnsi="宋体"/>
          <w:bCs w:val="0"/>
          <w:szCs w:val="21"/>
        </w:rPr>
        <w:t xml:space="preserve">（五）物业服务人员预防交叉感染</w:t>
      </w:r>
      <w:r>
        <w:rPr>
          <w:rFonts w:hint="eastAsia" w:ascii="宋体" w:hAnsi="宋体"/>
          <w:bCs w:val="0"/>
          <w:szCs w:val="21"/>
        </w:rPr>
        <w:t xml:space="preserve">的院感要求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（1）物业服务人员要</w:t>
      </w:r>
      <w:r>
        <w:rPr>
          <w:rFonts w:hint="eastAsia" w:ascii="宋体" w:hAnsi="宋体" w:cs="宋体"/>
          <w:color w:val="000000"/>
          <w:szCs w:val="21"/>
        </w:rPr>
        <w:t xml:space="preserve">严格准守</w:t>
      </w:r>
      <w:r>
        <w:rPr>
          <w:rFonts w:hint="eastAsia" w:ascii="宋体" w:hAnsi="宋体" w:cs="宋体"/>
          <w:color w:val="000000"/>
          <w:szCs w:val="21"/>
        </w:rPr>
        <w:t xml:space="preserve">医院</w:t>
      </w:r>
      <w:r>
        <w:rPr>
          <w:rFonts w:hint="eastAsia" w:ascii="宋体" w:hAnsi="宋体" w:cs="宋体"/>
          <w:color w:val="000000"/>
          <w:szCs w:val="21"/>
        </w:rPr>
        <w:t xml:space="preserve">院</w:t>
      </w:r>
      <w:r>
        <w:rPr>
          <w:rFonts w:hint="eastAsia" w:ascii="宋体" w:hAnsi="宋体" w:cs="宋体"/>
          <w:color w:val="000000"/>
          <w:szCs w:val="21"/>
        </w:rPr>
        <w:t xml:space="preserve">感要求，做好个人防护，严格按各项流程作业。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（2）如实申报个人健康登记，一旦发现异常情况，立即停止工作，并立即上报医院处置。每年体检1次，体检结果报备总务科。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（3）强化物业服务人员</w:t>
      </w:r>
      <w:r>
        <w:rPr>
          <w:rFonts w:hint="eastAsia" w:ascii="宋体" w:hAnsi="宋体" w:cs="宋体"/>
          <w:color w:val="000000"/>
          <w:szCs w:val="21"/>
        </w:rPr>
        <w:t xml:space="preserve">手卫生</w:t>
      </w:r>
      <w:r>
        <w:rPr>
          <w:rFonts w:hint="eastAsia" w:ascii="宋体" w:hAnsi="宋体" w:cs="宋体"/>
          <w:color w:val="000000"/>
          <w:szCs w:val="21"/>
        </w:rPr>
        <w:t xml:space="preserve">管理。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（4）物业服务企业要有相关预防交叉感染工作计划，并落实到位。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（5）定期对物业服务人员进行院感培训。</w:t>
      </w:r>
      <w:r/>
    </w:p>
    <w:p>
      <w:pPr>
        <w:pStyle w:val="819"/>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（六）停车场管理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（1）停车场现场管理：由中标方负责，包括</w:t>
      </w:r>
      <w:r>
        <w:rPr>
          <w:rFonts w:hint="eastAsia" w:ascii="宋体" w:hAnsi="宋体" w:cs="宋体"/>
          <w:color w:val="000000"/>
          <w:szCs w:val="21"/>
        </w:rPr>
        <w:t xml:space="preserve">中标后</w:t>
      </w:r>
      <w:r>
        <w:rPr>
          <w:rFonts w:hint="eastAsia" w:ascii="宋体" w:hAnsi="宋体" w:cs="宋体"/>
          <w:color w:val="000000"/>
          <w:szCs w:val="21"/>
        </w:rPr>
        <w:t xml:space="preserve">停车场代收费备案，全院人员停车场车牌系统录入，全权负责对接ETC系统等。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停车场收费：由中标方代收并按需出具小票。所收取的停车场费用每月上缴给甲方，按每月停车系统收入金额，扣减收费系统每年维护费，扣减停车场管理费6%计提，扣减发票税金6%计提，扣减收费软件平台服务费0.6%计提，与每月</w:t>
      </w:r>
      <w:r>
        <w:rPr>
          <w:rFonts w:hint="eastAsia" w:ascii="宋体" w:hAnsi="宋体" w:cs="宋体"/>
          <w:color w:val="000000"/>
          <w:szCs w:val="21"/>
        </w:rPr>
        <w:t xml:space="preserve">物业费</w:t>
      </w:r>
      <w:r>
        <w:rPr>
          <w:rFonts w:hint="eastAsia" w:ascii="宋体" w:hAnsi="宋体" w:cs="宋体"/>
          <w:color w:val="000000"/>
          <w:szCs w:val="21"/>
        </w:rPr>
        <w:t xml:space="preserve">一起结算。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（3）甲方职责：</w:t>
      </w:r>
      <w:r>
        <w:rPr>
          <w:rFonts w:ascii="宋体" w:hAnsi="宋体" w:cs="宋体"/>
          <w:color w:val="000000"/>
          <w:szCs w:val="21"/>
        </w:rPr>
        <w:t xml:space="preserve">停车场所需硬件设施设备、正常损耗的维护维修等相关费用由甲方承担。</w:t>
      </w:r>
      <w:r/>
    </w:p>
    <w:p>
      <w:pPr>
        <w:ind w:firstLine="420"/>
        <w:spacing w:line="360" w:lineRule="auto"/>
        <w:rPr>
          <w:rFonts w:hint="eastAsia" w:ascii="宋体" w:hAnsi="宋体"/>
        </w:rPr>
      </w:pPr>
      <w:r>
        <w:rPr>
          <w:rFonts w:hint="eastAsia" w:ascii="宋体" w:hAnsi="宋体" w:cs="宋体"/>
          <w:color w:val="000000"/>
          <w:szCs w:val="21"/>
        </w:rPr>
        <w:t xml:space="preserve">（4）乙方职责：对停车场进行24小时不间断的日常秩序维护；科学合理地引导车辆有序进出及规范停放；定期巡检各类设施设备的运行状况并及时向甲方报修；妥善处理因停车场日常经营可能引发的各类纠纷事件；配合甲方举办各类活动的停车安排及秩序维护；以及执行甲方提出的其他合理管理要求等。</w:t>
      </w:r>
      <w:r/>
    </w:p>
    <w:p>
      <w:pPr>
        <w:ind w:firstLine="422"/>
        <w:spacing w:line="360" w:lineRule="auto"/>
        <w:rPr>
          <w:rFonts w:hint="eastAsia" w:ascii="宋体" w:hAnsi="宋体"/>
          <w:b/>
          <w:szCs w:val="21"/>
        </w:rPr>
      </w:pPr>
      <w:r>
        <w:rPr>
          <w:rFonts w:hint="eastAsia" w:ascii="宋体" w:hAnsi="宋体"/>
          <w:b/>
          <w:szCs w:val="21"/>
        </w:rPr>
      </w:r>
      <w:r/>
    </w:p>
    <w:p>
      <w:pPr>
        <w:pStyle w:val="819"/>
        <w:rPr>
          <w:rFonts w:hint="eastAsia" w:ascii="宋体" w:hAnsi="宋体"/>
          <w:szCs w:val="21"/>
        </w:rPr>
      </w:pPr>
      <w:r>
        <w:rPr>
          <w:rFonts w:hint="eastAsia" w:ascii="宋体" w:hAnsi="宋体"/>
          <w:szCs w:val="21"/>
        </w:rPr>
        <w:t xml:space="preserve">★三、商务要求</w:t>
      </w:r>
      <w:r/>
    </w:p>
    <w:p>
      <w:pPr>
        <w:ind w:firstLine="422"/>
        <w:jc w:val="left"/>
        <w:spacing w:line="360" w:lineRule="auto"/>
        <w:rPr>
          <w:rFonts w:hint="eastAsia" w:ascii="宋体" w:hAnsi="宋体" w:cs="宋体"/>
          <w:szCs w:val="21"/>
        </w:rPr>
      </w:pPr>
      <w:r>
        <w:rPr>
          <w:rFonts w:hint="eastAsia" w:ascii="宋体" w:hAnsi="宋体" w:cs="宋体"/>
          <w:szCs w:val="21"/>
        </w:rPr>
        <w:t xml:space="preserve">1.履约期限：</w:t>
      </w:r>
      <w:r>
        <w:rPr>
          <w:rFonts w:hint="eastAsia" w:ascii="宋体" w:hAnsi="宋体" w:cs="宋体"/>
          <w:szCs w:val="21"/>
        </w:rPr>
        <w:t xml:space="preserve">合同签订后2</w:t>
      </w:r>
      <w:r>
        <w:rPr>
          <w:rFonts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w:t>
      </w:r>
      <w:r/>
    </w:p>
    <w:p>
      <w:pPr>
        <w:ind w:firstLine="422"/>
        <w:spacing w:line="360" w:lineRule="auto"/>
        <w:rPr>
          <w:rFonts w:hint="eastAsia" w:ascii="宋体" w:hAnsi="宋体" w:cs="宋体"/>
          <w:szCs w:val="21"/>
        </w:rPr>
      </w:pPr>
      <w:r>
        <w:rPr>
          <w:rFonts w:hint="eastAsia" w:ascii="宋体" w:hAnsi="宋体" w:cs="宋体"/>
          <w:szCs w:val="21"/>
        </w:rPr>
        <w:t xml:space="preserve">2.付款方式 </w:t>
      </w:r>
      <w:r/>
    </w:p>
    <w:p>
      <w:pPr>
        <w:ind w:firstLine="422"/>
        <w:spacing w:line="360" w:lineRule="auto"/>
        <w:rPr>
          <w:rFonts w:hint="eastAsia"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hint="eastAsia" w:ascii="宋体" w:hAnsi="宋体" w:cs="宋体"/>
          <w:szCs w:val="21"/>
        </w:rPr>
      </w:pPr>
      <w:r>
        <w:rPr>
          <w:rFonts w:hint="eastAsia" w:ascii="宋体" w:hAnsi="宋体" w:cs="宋体"/>
          <w:szCs w:val="21"/>
        </w:rPr>
        <w:t xml:space="preserve">2.2进度款：按月度结算费用，每期支付的服务费用=（中标价-预付款）/</w:t>
      </w:r>
      <w:r>
        <w:rPr>
          <w:rFonts w:ascii="宋体" w:hAnsi="宋体" w:cs="宋体"/>
          <w:szCs w:val="21"/>
        </w:rPr>
        <w:t xml:space="preserve">24</w:t>
      </w:r>
      <w:r>
        <w:rPr>
          <w:rFonts w:hint="eastAsia" w:ascii="宋体" w:hAnsi="宋体" w:cs="宋体"/>
          <w:szCs w:val="21"/>
        </w:rPr>
        <w:t xml:space="preserve">-考核应扣费用</w:t>
      </w:r>
      <w:r>
        <w:rPr>
          <w:rFonts w:hint="eastAsia" w:ascii="宋体" w:hAnsi="宋体" w:cs="宋体"/>
          <w:szCs w:val="21"/>
        </w:rPr>
        <w:t xml:space="preserve">-</w:t>
      </w:r>
      <w:r>
        <w:rPr>
          <w:rFonts w:hint="eastAsia" w:ascii="宋体" w:hAnsi="宋体" w:cs="宋体"/>
          <w:szCs w:val="21"/>
        </w:rPr>
        <w:t xml:space="preserve">停车场</w:t>
      </w:r>
      <w:r>
        <w:rPr>
          <w:rFonts w:hint="eastAsia" w:ascii="宋体" w:hAnsi="宋体" w:cs="宋体"/>
          <w:szCs w:val="21"/>
        </w:rPr>
        <w:t xml:space="preserve">需</w:t>
      </w:r>
      <w:r>
        <w:rPr>
          <w:rFonts w:hint="eastAsia" w:ascii="宋体" w:hAnsi="宋体" w:cs="宋体"/>
          <w:color w:val="000000"/>
          <w:szCs w:val="21"/>
        </w:rPr>
        <w:t xml:space="preserve">上缴</w:t>
      </w:r>
      <w:r>
        <w:rPr>
          <w:rFonts w:hint="eastAsia" w:ascii="宋体" w:hAnsi="宋体" w:cs="宋体"/>
          <w:color w:val="000000"/>
          <w:szCs w:val="21"/>
        </w:rPr>
        <w:t xml:space="preserve">的</w:t>
      </w:r>
      <w:r>
        <w:rPr>
          <w:rFonts w:hint="eastAsia" w:ascii="宋体" w:hAnsi="宋体" w:cs="宋体"/>
          <w:szCs w:val="21"/>
        </w:rPr>
        <w:t xml:space="preserve">费用</w:t>
      </w:r>
      <w:r>
        <w:rPr>
          <w:rFonts w:hint="eastAsia" w:ascii="宋体" w:hAnsi="宋体" w:cs="宋体"/>
          <w:szCs w:val="21"/>
        </w:rPr>
        <w:t xml:space="preserve">；</w:t>
      </w:r>
      <w:r/>
    </w:p>
    <w:p>
      <w:pPr>
        <w:ind w:firstLine="422"/>
        <w:spacing w:line="360" w:lineRule="auto"/>
        <w:rPr>
          <w:rFonts w:hint="eastAsia"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hint="eastAsia"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hint="eastAsia"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hint="eastAsia" w:ascii="宋体" w:hAnsi="宋体" w:cs="宋体"/>
          <w:b/>
          <w:szCs w:val="21"/>
        </w:rPr>
      </w:pPr>
      <w:r>
        <w:rPr>
          <w:rFonts w:hint="eastAsia" w:ascii="宋体" w:hAnsi="宋体" w:cs="宋体"/>
          <w:szCs w:val="21"/>
        </w:rPr>
        <w:t xml:space="preserve">2.4.2经甲乙双方签字确认的物业管理考核结果。</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考核办法：</w:t>
      </w:r>
      <w:r/>
    </w:p>
    <w:p>
      <w:pPr>
        <w:ind w:firstLine="420"/>
        <w:spacing w:line="360" w:lineRule="auto"/>
        <w:rPr>
          <w:rFonts w:hint="eastAsia" w:ascii="宋体" w:hAnsi="宋体"/>
          <w:color w:val="000000"/>
          <w:szCs w:val="21"/>
        </w:rPr>
      </w:pPr>
      <w:r>
        <w:rPr>
          <w:rFonts w:hint="eastAsia" w:ascii="宋体" w:hAnsi="宋体"/>
          <w:color w:val="000000"/>
          <w:szCs w:val="21"/>
        </w:rPr>
        <w:t xml:space="preserve">3.1昆山市精神卫生中心对物业服务工作进行绩效考核，考核项目分保洁工作质量考核、秩序维护员工作质量（危化品、氧气管理员）考核、护工工作质量考核、医疗废弃物管理工作质量考核、消防值班人员安全管理考核、维修人员（电工）管理考核、维修人员（木工）管理考核、秩序维护员（安检员）工作质量考核、驾驶员工作质量考核，相关考核细则详见附表。</w:t>
      </w:r>
      <w:r/>
    </w:p>
    <w:p>
      <w:pPr>
        <w:ind w:firstLine="420"/>
        <w:spacing w:line="360" w:lineRule="auto"/>
        <w:rPr>
          <w:rFonts w:hint="eastAsia" w:ascii="宋体" w:hAnsi="宋体"/>
          <w:color w:val="000000"/>
          <w:szCs w:val="21"/>
        </w:rPr>
      </w:pPr>
      <w:r>
        <w:rPr>
          <w:rFonts w:hint="eastAsia" w:ascii="宋体" w:hAnsi="宋体"/>
          <w:color w:val="000000"/>
          <w:szCs w:val="21"/>
        </w:rPr>
        <w:t xml:space="preserve">3.2考核办法：采取随机抽查的不定期考核与定期考核相结合的办法，除进行常规督查外，每月考核不少于一次，月末对考核评分进行汇总和反馈，考核结果与物业服务费挂钩。</w:t>
      </w:r>
      <w:r/>
    </w:p>
    <w:p>
      <w:pPr>
        <w:ind w:firstLine="420"/>
        <w:spacing w:line="360" w:lineRule="auto"/>
        <w:rPr>
          <w:rFonts w:hint="eastAsia" w:ascii="宋体" w:hAnsi="宋体"/>
          <w:color w:val="000000"/>
          <w:szCs w:val="21"/>
        </w:rPr>
      </w:pPr>
      <w:r>
        <w:rPr>
          <w:rFonts w:hint="eastAsia" w:ascii="宋体" w:hAnsi="宋体"/>
          <w:color w:val="000000"/>
          <w:szCs w:val="21"/>
        </w:rPr>
        <w:t xml:space="preserve">3.3考核部门及权重：（1）保洁工作质量由病区护士长、</w:t>
      </w:r>
      <w:r>
        <w:rPr>
          <w:rFonts w:hint="eastAsia" w:ascii="宋体" w:hAnsi="宋体"/>
          <w:color w:val="000000"/>
          <w:szCs w:val="21"/>
        </w:rPr>
        <w:t xml:space="preserve">院感科</w:t>
      </w:r>
      <w:r>
        <w:rPr>
          <w:rFonts w:hint="eastAsia" w:ascii="宋体" w:hAnsi="宋体"/>
          <w:color w:val="000000"/>
          <w:szCs w:val="21"/>
        </w:rPr>
        <w:t xml:space="preserve">、总务科共同考核，权重分别为40%、30%、30%；（2）秩序维护员工作质量由保卫科、安全办考核，权重各为50%；（3）护工工作质量由病区护士长、</w:t>
      </w:r>
      <w:r>
        <w:rPr>
          <w:rFonts w:hint="eastAsia" w:ascii="宋体" w:hAnsi="宋体"/>
          <w:color w:val="000000"/>
          <w:szCs w:val="21"/>
        </w:rPr>
        <w:t xml:space="preserve">院感科</w:t>
      </w:r>
      <w:r>
        <w:rPr>
          <w:rFonts w:hint="eastAsia" w:ascii="宋体" w:hAnsi="宋体"/>
          <w:color w:val="000000"/>
          <w:szCs w:val="21"/>
        </w:rPr>
        <w:t xml:space="preserve">共同考核，权重各为50%；（4）医疗废物管理工作质量由</w:t>
      </w:r>
      <w:r>
        <w:rPr>
          <w:rFonts w:hint="eastAsia" w:ascii="宋体" w:hAnsi="宋体"/>
          <w:color w:val="000000"/>
          <w:szCs w:val="21"/>
        </w:rPr>
        <w:t xml:space="preserve">院感科</w:t>
      </w:r>
      <w:r>
        <w:rPr>
          <w:rFonts w:hint="eastAsia" w:ascii="宋体" w:hAnsi="宋体"/>
          <w:color w:val="000000"/>
          <w:szCs w:val="21"/>
        </w:rPr>
        <w:t xml:space="preserve">考核；（5）消防值班人员工作质量由安全办考核；（6）维修人员（电工）工作质量由总务科、安全办共同考核，权重各为50%；（7）维修人员（木工）工作质量由总务科考核；（8）秩序维护员（安检员）工作质量由保卫科、安全办考核，权重各为50%；（9）驾驶员工作质量由总务科、120负责人共同考核，权重各为50%</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rPr>
        <w:t xml:space="preserve">具体如下表：</w:t>
      </w:r>
      <w:r/>
    </w:p>
    <w:tbl>
      <w:tblPr>
        <w:tblW w:w="45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686"/>
        <w:gridCol w:w="3646"/>
        <w:gridCol w:w="1619"/>
        <w:gridCol w:w="1212"/>
        <w:gridCol w:w="1012"/>
      </w:tblGrid>
      <w:tr>
        <w:trPr>
          <w:jc w:val="center"/>
          <w:trHeight w:val="397"/>
        </w:trPr>
        <w:tc>
          <w:tcPr>
            <w:tcW w:w="420"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序号</w:t>
            </w:r>
            <w:r/>
          </w:p>
        </w:tc>
        <w:tc>
          <w:tcPr>
            <w:tcW w:w="2230"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考核类别</w:t>
            </w:r>
            <w:r/>
          </w:p>
        </w:tc>
        <w:tc>
          <w:tcPr>
            <w:tcW w:w="990"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考核部门</w:t>
            </w:r>
            <w:r/>
          </w:p>
        </w:tc>
        <w:tc>
          <w:tcPr>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权重</w:t>
            </w:r>
            <w:r/>
          </w:p>
        </w:tc>
        <w:tc>
          <w:tcPr>
            <w:tcW w:w="61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分值</w:t>
            </w:r>
            <w:r/>
          </w:p>
        </w:tc>
      </w:tr>
      <w:tr>
        <w:trPr>
          <w:jc w:val="center"/>
          <w:trHeight w:val="246"/>
        </w:trPr>
        <w:tc>
          <w:tcPr>
            <w:tcW w:w="42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223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rPr>
              <w:t xml:space="preserve">保洁工作质量</w:t>
            </w:r>
            <w:r/>
          </w:p>
        </w:tc>
        <w:tc>
          <w:tcPr>
            <w:tcBorders>
              <w:bottom w:val="single" w:color="auto" w:sz="4" w:space="0"/>
            </w:tcBorders>
            <w:tcW w:w="990" w:type="pct"/>
            <w:vAlign w:val="center"/>
            <w:textDirection w:val="lrTb"/>
            <w:noWrap w:val="false"/>
          </w:tcPr>
          <w:p>
            <w:pPr>
              <w:jc w:val="center"/>
              <w:spacing w:line="276" w:lineRule="auto"/>
              <w:rPr>
                <w:rFonts w:hint="eastAsia" w:ascii="宋体" w:hAnsi="宋体"/>
                <w:szCs w:val="21"/>
              </w:rPr>
            </w:pPr>
            <w:r>
              <w:rPr>
                <w:rFonts w:hint="eastAsia" w:ascii="宋体" w:hAnsi="宋体"/>
              </w:rPr>
              <w:t xml:space="preserve">病区护士长</w:t>
            </w:r>
            <w:r/>
          </w:p>
        </w:tc>
        <w:tc>
          <w:tcPr>
            <w:tcBorders>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rPr>
              <w:t xml:space="preserve">40%</w:t>
            </w:r>
            <w:r/>
          </w:p>
        </w:tc>
        <w:tc>
          <w:tcPr>
            <w:tcW w:w="619"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270"/>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hint="eastAsia" w:ascii="宋体" w:hAnsi="宋体"/>
              </w:rPr>
              <w:t xml:space="preserve">院感科</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rPr>
            </w:pPr>
            <w:r>
              <w:rPr>
                <w:rFonts w:hint="eastAsia" w:ascii="宋体" w:hAnsi="宋体"/>
              </w:rPr>
              <w:t xml:space="preserve">30%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r>
        <w:trPr>
          <w:jc w:val="center"/>
          <w:trHeight w:val="390"/>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Borders>
              <w:top w:val="single" w:color="auto" w:sz="4" w:space="0"/>
            </w:tcBorders>
            <w:tcW w:w="990" w:type="pct"/>
            <w:vAlign w:val="center"/>
            <w:textDirection w:val="lrTb"/>
            <w:noWrap w:val="false"/>
          </w:tcPr>
          <w:p>
            <w:pPr>
              <w:jc w:val="center"/>
              <w:spacing w:line="276" w:lineRule="auto"/>
              <w:rPr>
                <w:rFonts w:hint="eastAsia" w:ascii="宋体" w:hAnsi="宋体"/>
              </w:rPr>
            </w:pPr>
            <w:r>
              <w:rPr>
                <w:rFonts w:hint="eastAsia" w:ascii="宋体" w:hAnsi="宋体"/>
              </w:rPr>
              <w:t xml:space="preserve">总务科</w:t>
            </w:r>
            <w:r/>
          </w:p>
        </w:tc>
        <w:tc>
          <w:tcPr>
            <w:tcBorders>
              <w:top w:val="single" w:color="auto" w:sz="4" w:space="0"/>
            </w:tcBorders>
            <w:tcW w:w="741" w:type="pct"/>
            <w:vAlign w:val="center"/>
            <w:textDirection w:val="lrTb"/>
            <w:noWrap w:val="false"/>
          </w:tcPr>
          <w:p>
            <w:pPr>
              <w:jc w:val="center"/>
              <w:spacing w:line="276" w:lineRule="auto"/>
              <w:rPr>
                <w:rFonts w:hint="eastAsia" w:ascii="宋体" w:hAnsi="宋体"/>
              </w:rPr>
            </w:pPr>
            <w:r>
              <w:rPr>
                <w:rFonts w:hint="eastAsia" w:ascii="宋体" w:hAnsi="宋体"/>
              </w:rPr>
              <w:t xml:space="preserve">30%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r>
        <w:trPr>
          <w:jc w:val="center"/>
          <w:trHeight w:val="397"/>
        </w:trPr>
        <w:tc>
          <w:tcPr>
            <w:tcW w:w="42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2</w:t>
            </w:r>
            <w:r/>
          </w:p>
        </w:tc>
        <w:tc>
          <w:tcPr>
            <w:tcW w:w="2230" w:type="pct"/>
            <w:vAlign w:val="center"/>
            <w:vMerge w:val="restart"/>
            <w:textDirection w:val="lrTb"/>
            <w:noWrap w:val="false"/>
          </w:tcPr>
          <w:p>
            <w:pPr>
              <w:jc w:val="center"/>
              <w:spacing w:line="276" w:lineRule="auto"/>
              <w:rPr>
                <w:rFonts w:hint="eastAsia" w:ascii="宋体" w:hAnsi="宋体"/>
              </w:rPr>
            </w:pPr>
            <w:r>
              <w:rPr>
                <w:rFonts w:hint="eastAsia" w:ascii="宋体" w:hAnsi="宋体"/>
              </w:rPr>
              <w:t xml:space="preserve">秩序维护员工作质量</w:t>
            </w:r>
            <w:r/>
          </w:p>
          <w:p>
            <w:pPr>
              <w:jc w:val="center"/>
              <w:spacing w:line="276" w:lineRule="auto"/>
              <w:rPr>
                <w:rFonts w:hint="eastAsia" w:ascii="宋体" w:hAnsi="宋体"/>
              </w:rPr>
            </w:pPr>
            <w:r>
              <w:rPr>
                <w:rFonts w:hint="eastAsia" w:ascii="宋体" w:hAnsi="宋体"/>
                <w:color w:val="000000"/>
              </w:rPr>
              <w:t xml:space="preserve">（危化品、氧气管理员）</w:t>
            </w:r>
            <w:r/>
          </w:p>
        </w:tc>
        <w:tc>
          <w:tcPr>
            <w:tcW w:w="990" w:type="pct"/>
            <w:vAlign w:val="center"/>
            <w:textDirection w:val="lrTb"/>
            <w:noWrap w:val="false"/>
          </w:tcPr>
          <w:p>
            <w:pPr>
              <w:jc w:val="center"/>
              <w:spacing w:line="276" w:lineRule="auto"/>
              <w:rPr>
                <w:rFonts w:hint="eastAsia" w:ascii="宋体" w:hAnsi="宋体"/>
                <w:szCs w:val="21"/>
              </w:rPr>
            </w:pPr>
            <w:r>
              <w:rPr>
                <w:rFonts w:ascii="宋体" w:hAnsi="宋体"/>
                <w:szCs w:val="21"/>
              </w:rPr>
              <w:t xml:space="preserve">保卫科</w:t>
            </w:r>
            <w:r/>
          </w:p>
        </w:tc>
        <w:tc>
          <w:tcPr>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397"/>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W w:w="990" w:type="pct"/>
            <w:vAlign w:val="center"/>
            <w:textDirection w:val="lrTb"/>
            <w:noWrap w:val="false"/>
          </w:tcPr>
          <w:p>
            <w:pPr>
              <w:jc w:val="center"/>
              <w:spacing w:line="276" w:lineRule="auto"/>
              <w:rPr>
                <w:rFonts w:hint="eastAsia" w:ascii="宋体" w:hAnsi="宋体"/>
                <w:szCs w:val="21"/>
              </w:rPr>
            </w:pPr>
            <w:r>
              <w:rPr>
                <w:rFonts w:ascii="宋体" w:hAnsi="宋体"/>
              </w:rPr>
              <w:t xml:space="preserve">安全办</w:t>
            </w:r>
            <w:r/>
          </w:p>
        </w:tc>
        <w:tc>
          <w:tcPr>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r>
        <w:trPr>
          <w:jc w:val="center"/>
          <w:trHeight w:val="279"/>
        </w:trPr>
        <w:tc>
          <w:tcPr>
            <w:tcW w:w="42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3</w:t>
            </w:r>
            <w:r/>
          </w:p>
        </w:tc>
        <w:tc>
          <w:tcPr>
            <w:tcW w:w="223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rPr>
              <w:t xml:space="preserve">护工工作质量</w:t>
            </w:r>
            <w:r/>
          </w:p>
        </w:tc>
        <w:tc>
          <w:tcPr>
            <w:tcBorders>
              <w:bottom w:val="single" w:color="auto" w:sz="4" w:space="0"/>
            </w:tcBorders>
            <w:tcW w:w="990" w:type="pct"/>
            <w:vAlign w:val="center"/>
            <w:textDirection w:val="lrTb"/>
            <w:noWrap w:val="false"/>
          </w:tcPr>
          <w:p>
            <w:pPr>
              <w:jc w:val="center"/>
              <w:spacing w:line="276" w:lineRule="auto"/>
              <w:rPr>
                <w:rFonts w:hint="eastAsia" w:ascii="宋体" w:hAnsi="宋体"/>
                <w:szCs w:val="21"/>
              </w:rPr>
            </w:pPr>
            <w:r>
              <w:rPr>
                <w:rFonts w:hint="eastAsia" w:ascii="宋体" w:hAnsi="宋体"/>
              </w:rPr>
              <w:t xml:space="preserve">病区护士长</w:t>
            </w:r>
            <w:r/>
          </w:p>
        </w:tc>
        <w:tc>
          <w:tcPr>
            <w:tcBorders>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330"/>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Borders>
              <w:top w:val="single" w:color="auto" w:sz="4" w:space="0"/>
            </w:tcBorders>
            <w:tcW w:w="990" w:type="pct"/>
            <w:vAlign w:val="center"/>
            <w:textDirection w:val="lrTb"/>
            <w:noWrap w:val="false"/>
          </w:tcPr>
          <w:p>
            <w:pPr>
              <w:jc w:val="center"/>
              <w:spacing w:line="276" w:lineRule="auto"/>
              <w:rPr>
                <w:rFonts w:hint="eastAsia" w:ascii="宋体" w:hAnsi="宋体"/>
              </w:rPr>
            </w:pPr>
            <w:r>
              <w:rPr>
                <w:rFonts w:hint="eastAsia" w:ascii="宋体" w:hAnsi="宋体"/>
              </w:rPr>
              <w:t xml:space="preserve">院感科</w:t>
            </w:r>
            <w:r/>
          </w:p>
        </w:tc>
        <w:tc>
          <w:tcPr>
            <w:tcBorders>
              <w:top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r>
        <w:trPr>
          <w:jc w:val="center"/>
          <w:trHeight w:val="360"/>
        </w:trPr>
        <w:tc>
          <w:tcPr>
            <w:tcW w:w="420"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2230" w:type="pct"/>
            <w:vAlign w:val="center"/>
            <w:textDirection w:val="lrTb"/>
            <w:noWrap w:val="false"/>
          </w:tcPr>
          <w:p>
            <w:pPr>
              <w:jc w:val="center"/>
              <w:spacing w:line="276" w:lineRule="auto"/>
              <w:rPr>
                <w:rFonts w:hint="eastAsia" w:ascii="宋体" w:hAnsi="宋体"/>
                <w:szCs w:val="21"/>
              </w:rPr>
            </w:pPr>
            <w:r>
              <w:rPr>
                <w:rFonts w:hint="eastAsia" w:ascii="宋体" w:hAnsi="宋体"/>
              </w:rPr>
              <w:t xml:space="preserve">医疗废物管理工作质量</w:t>
            </w:r>
            <w:r/>
          </w:p>
        </w:tc>
        <w:tc>
          <w:tcPr>
            <w:tcBorders>
              <w:bottom w:val="single" w:color="auto" w:sz="4" w:space="0"/>
            </w:tcBorders>
            <w:tcW w:w="990" w:type="pct"/>
            <w:vAlign w:val="center"/>
            <w:textDirection w:val="lrTb"/>
            <w:noWrap w:val="false"/>
          </w:tcPr>
          <w:p>
            <w:pPr>
              <w:jc w:val="center"/>
              <w:spacing w:line="276" w:lineRule="auto"/>
              <w:rPr>
                <w:rFonts w:hint="eastAsia" w:ascii="宋体" w:hAnsi="宋体"/>
                <w:szCs w:val="24"/>
              </w:rPr>
            </w:pPr>
            <w:r>
              <w:rPr>
                <w:rFonts w:hint="eastAsia" w:ascii="宋体" w:hAnsi="宋体"/>
              </w:rPr>
              <w:t xml:space="preserve">院感科</w:t>
            </w:r>
            <w:r/>
          </w:p>
        </w:tc>
        <w:tc>
          <w:tcPr>
            <w:tcBorders>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c>
          <w:tcPr>
            <w:tcW w:w="61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397"/>
        </w:trPr>
        <w:tc>
          <w:tcPr>
            <w:tcW w:w="420"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w:t>
            </w:r>
            <w:r/>
          </w:p>
        </w:tc>
        <w:tc>
          <w:tcPr>
            <w:tcW w:w="2230" w:type="pct"/>
            <w:vAlign w:val="center"/>
            <w:textDirection w:val="lrTb"/>
            <w:noWrap w:val="false"/>
          </w:tcPr>
          <w:p>
            <w:pPr>
              <w:jc w:val="center"/>
              <w:spacing w:line="276" w:lineRule="auto"/>
              <w:rPr>
                <w:rFonts w:hint="eastAsia" w:ascii="宋体" w:hAnsi="宋体"/>
                <w:szCs w:val="21"/>
              </w:rPr>
            </w:pPr>
            <w:r>
              <w:rPr>
                <w:rFonts w:ascii="宋体" w:hAnsi="宋体"/>
              </w:rPr>
              <w:t xml:space="preserve">消防值班人员工作质量</w:t>
            </w:r>
            <w:r/>
          </w:p>
        </w:tc>
        <w:tc>
          <w:tcPr>
            <w:tcW w:w="990" w:type="pct"/>
            <w:vAlign w:val="center"/>
            <w:textDirection w:val="lrTb"/>
            <w:noWrap w:val="false"/>
          </w:tcPr>
          <w:p>
            <w:pPr>
              <w:jc w:val="center"/>
              <w:spacing w:line="276" w:lineRule="auto"/>
              <w:rPr>
                <w:rFonts w:hint="eastAsia" w:ascii="宋体" w:hAnsi="宋体"/>
                <w:szCs w:val="21"/>
              </w:rPr>
            </w:pPr>
            <w:r>
              <w:rPr>
                <w:rFonts w:ascii="宋体" w:hAnsi="宋体"/>
              </w:rPr>
              <w:t xml:space="preserve">安全办</w:t>
            </w:r>
            <w:r/>
          </w:p>
        </w:tc>
        <w:tc>
          <w:tcPr>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c>
          <w:tcPr>
            <w:tcW w:w="61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330"/>
        </w:trPr>
        <w:tc>
          <w:tcPr>
            <w:tcW w:w="42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6</w:t>
            </w:r>
            <w:r/>
          </w:p>
        </w:tc>
        <w:tc>
          <w:tcPr>
            <w:tcW w:w="2230" w:type="pct"/>
            <w:vAlign w:val="center"/>
            <w:vMerge w:val="restart"/>
            <w:textDirection w:val="lrTb"/>
            <w:noWrap w:val="false"/>
          </w:tcPr>
          <w:p>
            <w:pPr>
              <w:jc w:val="center"/>
              <w:spacing w:line="276" w:lineRule="auto"/>
              <w:rPr>
                <w:rFonts w:hint="eastAsia" w:ascii="宋体" w:hAnsi="宋体"/>
                <w:color w:val="000000"/>
              </w:rPr>
            </w:pPr>
            <w:r>
              <w:rPr>
                <w:rFonts w:ascii="宋体" w:hAnsi="宋体"/>
              </w:rPr>
              <w:t xml:space="preserve">维修人员</w:t>
            </w:r>
            <w:r>
              <w:rPr>
                <w:rFonts w:hint="eastAsia" w:ascii="宋体" w:hAnsi="宋体"/>
              </w:rPr>
              <w:t xml:space="preserve">（</w:t>
            </w:r>
            <w:r>
              <w:rPr>
                <w:rFonts w:ascii="宋体" w:hAnsi="宋体"/>
              </w:rPr>
              <w:t xml:space="preserve">电工</w:t>
            </w:r>
            <w:r>
              <w:rPr>
                <w:rFonts w:hint="eastAsia" w:ascii="宋体" w:hAnsi="宋体"/>
              </w:rPr>
              <w:t xml:space="preserve">）</w:t>
            </w:r>
            <w:r>
              <w:rPr>
                <w:rFonts w:ascii="宋体" w:hAnsi="宋体"/>
              </w:rPr>
              <w:t xml:space="preserve">工作质量</w:t>
            </w:r>
            <w:r/>
          </w:p>
        </w:tc>
        <w:tc>
          <w:tcPr>
            <w:tcBorders>
              <w:bottom w:val="single" w:color="auto" w:sz="4" w:space="0"/>
            </w:tcBorders>
            <w:tcW w:w="990" w:type="pct"/>
            <w:vAlign w:val="center"/>
            <w:textDirection w:val="lrTb"/>
            <w:noWrap w:val="false"/>
          </w:tcPr>
          <w:p>
            <w:pPr>
              <w:jc w:val="center"/>
              <w:spacing w:line="276" w:lineRule="auto"/>
              <w:rPr>
                <w:rFonts w:hint="eastAsia" w:ascii="宋体" w:hAnsi="宋体"/>
              </w:rPr>
            </w:pPr>
            <w:r>
              <w:rPr>
                <w:rFonts w:ascii="宋体" w:hAnsi="宋体"/>
              </w:rPr>
              <w:t xml:space="preserve">总务科</w:t>
            </w:r>
            <w:r/>
          </w:p>
        </w:tc>
        <w:tc>
          <w:tcPr>
            <w:tcBorders>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279"/>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ascii="宋体" w:hAnsi="宋体"/>
              </w:rPr>
              <w:t xml:space="preserve">安全办</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r>
        <w:trPr>
          <w:jc w:val="center"/>
          <w:trHeight w:val="279"/>
        </w:trPr>
        <w:tc>
          <w:tcPr>
            <w:tcW w:w="420"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7</w:t>
            </w:r>
            <w:r/>
          </w:p>
        </w:tc>
        <w:tc>
          <w:tcPr>
            <w:tcW w:w="2230" w:type="pct"/>
            <w:vAlign w:val="center"/>
            <w:textDirection w:val="lrTb"/>
            <w:noWrap w:val="false"/>
          </w:tcPr>
          <w:p>
            <w:pPr>
              <w:jc w:val="center"/>
              <w:spacing w:line="276" w:lineRule="auto"/>
              <w:rPr>
                <w:rFonts w:hint="eastAsia" w:ascii="宋体" w:hAnsi="宋体"/>
              </w:rPr>
            </w:pPr>
            <w:r>
              <w:rPr>
                <w:rFonts w:ascii="宋体" w:hAnsi="宋体"/>
              </w:rPr>
              <w:t xml:space="preserve">维修人员</w:t>
            </w:r>
            <w:r>
              <w:rPr>
                <w:rFonts w:hint="eastAsia" w:ascii="宋体" w:hAnsi="宋体"/>
              </w:rPr>
              <w:t xml:space="preserve">（</w:t>
            </w:r>
            <w:r>
              <w:rPr>
                <w:rFonts w:ascii="宋体" w:hAnsi="宋体"/>
              </w:rPr>
              <w:t xml:space="preserve">木工</w:t>
            </w:r>
            <w:r>
              <w:rPr>
                <w:rFonts w:hint="eastAsia" w:ascii="宋体" w:hAnsi="宋体"/>
              </w:rPr>
              <w:t xml:space="preserve">）</w:t>
            </w:r>
            <w:r>
              <w:rPr>
                <w:rFonts w:ascii="宋体" w:hAnsi="宋体"/>
              </w:rPr>
              <w:t xml:space="preserve">工作质量</w:t>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ascii="宋体" w:hAnsi="宋体"/>
              </w:rPr>
              <w:t xml:space="preserve">总务科</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c>
          <w:tcPr>
            <w:tcW w:w="619"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279"/>
        </w:trPr>
        <w:tc>
          <w:tcPr>
            <w:tcW w:w="42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8</w:t>
            </w:r>
            <w:r/>
          </w:p>
        </w:tc>
        <w:tc>
          <w:tcPr>
            <w:tcW w:w="2230" w:type="pct"/>
            <w:vAlign w:val="center"/>
            <w:vMerge w:val="restart"/>
            <w:textDirection w:val="lrTb"/>
            <w:noWrap w:val="false"/>
          </w:tcPr>
          <w:p>
            <w:pPr>
              <w:jc w:val="center"/>
              <w:spacing w:line="276" w:lineRule="auto"/>
              <w:rPr>
                <w:rFonts w:hint="eastAsia" w:ascii="宋体" w:hAnsi="宋体"/>
              </w:rPr>
            </w:pPr>
            <w:r>
              <w:rPr>
                <w:rFonts w:hint="eastAsia" w:ascii="宋体" w:hAnsi="宋体"/>
              </w:rPr>
              <w:t xml:space="preserve">秩序维护员（安检员）工作质量</w:t>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ascii="宋体" w:hAnsi="宋体"/>
              </w:rPr>
              <w:t xml:space="preserve">总务科</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279"/>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ascii="宋体" w:hAnsi="宋体"/>
              </w:rPr>
              <w:t xml:space="preserve">安全办</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r>
        <w:trPr>
          <w:jc w:val="center"/>
          <w:trHeight w:val="279"/>
        </w:trPr>
        <w:tc>
          <w:tcPr>
            <w:tcW w:w="420"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9</w:t>
            </w:r>
            <w:r/>
          </w:p>
        </w:tc>
        <w:tc>
          <w:tcPr>
            <w:tcW w:w="2230" w:type="pct"/>
            <w:vAlign w:val="center"/>
            <w:vMerge w:val="restart"/>
            <w:textDirection w:val="lrTb"/>
            <w:noWrap w:val="false"/>
          </w:tcPr>
          <w:p>
            <w:pPr>
              <w:jc w:val="center"/>
              <w:spacing w:line="276" w:lineRule="auto"/>
              <w:rPr>
                <w:rFonts w:hint="eastAsia" w:ascii="宋体" w:hAnsi="宋体"/>
              </w:rPr>
            </w:pPr>
            <w:r>
              <w:rPr>
                <w:rFonts w:hint="eastAsia" w:ascii="宋体" w:hAnsi="宋体"/>
              </w:rPr>
              <w:t xml:space="preserve">驾驶员工作质量</w:t>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hint="eastAsia" w:ascii="宋体" w:hAnsi="宋体"/>
              </w:rPr>
              <w:t xml:space="preserve">总务科</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t xml:space="preserve">100</w:t>
            </w:r>
            <w:r/>
          </w:p>
        </w:tc>
      </w:tr>
      <w:tr>
        <w:trPr>
          <w:jc w:val="center"/>
          <w:trHeight w:val="279"/>
        </w:trPr>
        <w:tc>
          <w:tcPr>
            <w:tcW w:w="420"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W w:w="2230" w:type="pct"/>
            <w:vAlign w:val="center"/>
            <w:vMerge w:val="continue"/>
            <w:textDirection w:val="lrTb"/>
            <w:noWrap w:val="false"/>
          </w:tcPr>
          <w:p>
            <w:pPr>
              <w:jc w:val="center"/>
              <w:spacing w:line="276" w:lineRule="auto"/>
              <w:rPr>
                <w:rFonts w:hint="eastAsia" w:ascii="宋体" w:hAnsi="宋体"/>
              </w:rPr>
            </w:pPr>
            <w:r>
              <w:rPr>
                <w:rFonts w:hint="eastAsia" w:ascii="宋体" w:hAnsi="宋体"/>
              </w:rPr>
            </w:r>
            <w:r/>
          </w:p>
        </w:tc>
        <w:tc>
          <w:tcPr>
            <w:tcBorders>
              <w:top w:val="single" w:color="auto" w:sz="4" w:space="0"/>
              <w:bottom w:val="single" w:color="auto" w:sz="4" w:space="0"/>
            </w:tcBorders>
            <w:tcW w:w="990" w:type="pct"/>
            <w:vAlign w:val="center"/>
            <w:textDirection w:val="lrTb"/>
            <w:noWrap w:val="false"/>
          </w:tcPr>
          <w:p>
            <w:pPr>
              <w:jc w:val="center"/>
              <w:spacing w:line="276" w:lineRule="auto"/>
              <w:rPr>
                <w:rFonts w:hint="eastAsia" w:ascii="宋体" w:hAnsi="宋体"/>
              </w:rPr>
            </w:pPr>
            <w:r>
              <w:rPr>
                <w:rFonts w:hint="eastAsia" w:ascii="宋体" w:hAnsi="宋体"/>
              </w:rPr>
              <w:t xml:space="preserve">120负责人</w:t>
            </w:r>
            <w:r/>
          </w:p>
        </w:tc>
        <w:tc>
          <w:tcPr>
            <w:tcBorders>
              <w:top w:val="single" w:color="auto" w:sz="4" w:space="0"/>
              <w:bottom w:val="single" w:color="auto" w:sz="4" w:space="0"/>
            </w:tcBorders>
            <w:tcW w:w="741" w:type="pct"/>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50%</w:t>
            </w:r>
            <w:r/>
          </w:p>
        </w:tc>
        <w:tc>
          <w:tcPr>
            <w:tcW w:w="619" w:type="pct"/>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t xml:space="preserve">3.4单项考核得分直接与物业管理费挂钩。单项考核得分90分以上（含90分）为合格，得分89至85分（含85分），扣发物业管理费2000元；得分84至80分（含80分），扣发物业管理费3000元；得分79至75分（含75分），扣发物业管理费5000元；得分74至70分（含70分），扣发物业管理费10000元；70分以下为不合格，扣发物业管理费20000元；连续三个月物业公司得分低于70分，院方有权解除物业管理合同。考核中同一项目连续2个月或全年累计3次考核得分低于90分的，再扣发物业管理费5000元。</w:t>
      </w:r>
      <w:r/>
    </w:p>
    <w:p>
      <w:pPr>
        <w:ind w:firstLine="420"/>
        <w:spacing w:line="360" w:lineRule="auto"/>
        <w:rPr>
          <w:rFonts w:hint="eastAsia" w:ascii="宋体" w:hAnsi="宋体"/>
          <w:color w:val="000000"/>
          <w:szCs w:val="21"/>
        </w:rPr>
      </w:pPr>
      <w:r>
        <w:rPr>
          <w:rFonts w:hint="eastAsia" w:ascii="宋体" w:hAnsi="宋体"/>
          <w:color w:val="000000"/>
          <w:szCs w:val="21"/>
        </w:rPr>
        <w:t xml:space="preserve">3.5物业服务所包含人员任职人数及任职资格应达到合同（</w:t>
      </w:r>
      <w:r>
        <w:rPr>
          <w:rFonts w:hint="eastAsia" w:ascii="宋体" w:hAnsi="宋体"/>
          <w:color w:val="000000"/>
          <w:szCs w:val="21"/>
        </w:rPr>
        <w:t xml:space="preserve">招标文件</w:t>
      </w:r>
      <w:r>
        <w:rPr>
          <w:rFonts w:hint="eastAsia" w:ascii="宋体" w:hAnsi="宋体"/>
          <w:color w:val="000000"/>
          <w:szCs w:val="21"/>
        </w:rPr>
        <w:t xml:space="preserve">）规定要求，一人不达标，扣发物业管理费2000元/人（</w:t>
      </w:r>
      <w:r>
        <w:rPr>
          <w:rFonts w:hint="eastAsia" w:ascii="宋体" w:hAnsi="宋体"/>
          <w:color w:val="000000"/>
          <w:szCs w:val="21"/>
        </w:rPr>
        <w:t xml:space="preserve">消控室</w:t>
      </w:r>
      <w:r>
        <w:rPr>
          <w:rFonts w:hint="eastAsia" w:ascii="宋体" w:hAnsi="宋体"/>
          <w:color w:val="000000"/>
          <w:szCs w:val="21"/>
        </w:rPr>
        <w:t xml:space="preserve">、电工等安全管理岗位参照考核细则）。</w:t>
      </w:r>
      <w:r/>
    </w:p>
    <w:p>
      <w:pPr>
        <w:ind w:firstLine="420"/>
        <w:spacing w:line="360" w:lineRule="auto"/>
        <w:rPr>
          <w:rFonts w:hint="eastAsia" w:ascii="宋体" w:hAnsi="宋体"/>
          <w:color w:val="000000"/>
          <w:szCs w:val="21"/>
        </w:rPr>
      </w:pPr>
      <w:r>
        <w:rPr>
          <w:rFonts w:hint="eastAsia" w:ascii="宋体" w:hAnsi="宋体"/>
          <w:color w:val="000000"/>
          <w:szCs w:val="21"/>
        </w:rPr>
        <w:t xml:space="preserve">3.6第三方满意度调查中与“环境卫生”等物业服务相关的患者投诉批评留言，一经通报，扣发物业管理费2000元/次。</w:t>
      </w:r>
      <w:r/>
    </w:p>
    <w:p>
      <w:pPr>
        <w:ind w:firstLine="420"/>
        <w:spacing w:line="360" w:lineRule="auto"/>
        <w:rPr>
          <w:rFonts w:hint="eastAsia" w:ascii="宋体" w:hAnsi="宋体"/>
          <w:color w:val="000000"/>
          <w:szCs w:val="21"/>
        </w:rPr>
      </w:pPr>
      <w:r>
        <w:rPr>
          <w:rFonts w:hint="eastAsia" w:ascii="宋体" w:hAnsi="宋体"/>
          <w:color w:val="000000"/>
          <w:szCs w:val="21"/>
        </w:rPr>
        <w:t xml:space="preserve">3.7患者投诉或12345等平台投诉，经核实为有效投诉的，扣发物业管理费1000元/次。</w:t>
      </w:r>
      <w:r/>
    </w:p>
    <w:p>
      <w:pPr>
        <w:pStyle w:val="990"/>
        <w:ind w:right="91" w:firstLine="420"/>
        <w:jc w:val="left"/>
        <w:spacing w:before="1" w:line="360" w:lineRule="auto"/>
        <w:widowControl/>
        <w:rPr>
          <w:rFonts w:hint="eastAsia" w:ascii="宋体" w:hAnsi="宋体" w:eastAsia="宋体"/>
          <w:color w:val="000000"/>
          <w:position w:val="0"/>
          <w:sz w:val="21"/>
          <w:szCs w:val="21"/>
        </w:rPr>
      </w:pPr>
      <w:r>
        <w:rPr>
          <w:rFonts w:hint="eastAsia" w:ascii="宋体" w:hAnsi="宋体" w:eastAsia="宋体"/>
          <w:color w:val="000000"/>
          <w:position w:val="0"/>
          <w:sz w:val="21"/>
          <w:szCs w:val="21"/>
        </w:rPr>
        <w:t xml:space="preserve">3.8医院环境卫生检测、文明城市工作检查、卫生城市（镇）检查等与环境卫生有关的检查，检查中发现问题，扣发物业管理费100-200元/次。</w:t>
      </w:r>
      <w:r/>
    </w:p>
    <w:p>
      <w:pPr>
        <w:ind w:firstLine="420"/>
        <w:spacing w:line="360" w:lineRule="auto"/>
        <w:rPr>
          <w:rFonts w:hint="eastAsia" w:ascii="宋体" w:hAnsi="宋体"/>
          <w:color w:val="000000"/>
          <w:szCs w:val="21"/>
        </w:rPr>
      </w:pPr>
      <w:r>
        <w:rPr>
          <w:rFonts w:hint="eastAsia" w:ascii="宋体" w:hAnsi="宋体"/>
          <w:color w:val="000000"/>
          <w:szCs w:val="21"/>
        </w:rPr>
        <w:t xml:space="preserve">3.9在院级以上考核中，涉及物业管理的工作范畴内如有不合</w:t>
      </w:r>
      <w:r>
        <w:rPr>
          <w:rFonts w:hint="eastAsia" w:ascii="宋体" w:hAnsi="宋体"/>
          <w:color w:val="000000"/>
          <w:szCs w:val="21"/>
        </w:rPr>
        <w:t xml:space="preserve">规</w:t>
      </w:r>
      <w:r>
        <w:rPr>
          <w:rFonts w:hint="eastAsia" w:ascii="宋体" w:hAnsi="宋体"/>
          <w:color w:val="000000"/>
          <w:szCs w:val="21"/>
        </w:rPr>
        <w:t xml:space="preserve">处被通报批评的，则在当月考核基础上再扣发物业管理费10000元。</w:t>
      </w:r>
      <w:r/>
    </w:p>
    <w:p>
      <w:pPr>
        <w:ind w:firstLine="420"/>
        <w:rPr>
          <w:rFonts w:hint="eastAsia" w:ascii="宋体" w:hAnsi="宋体"/>
        </w:rPr>
      </w:pPr>
      <w:r>
        <w:rPr>
          <w:rFonts w:hint="eastAsia" w:ascii="宋体" w:hAnsi="宋体"/>
        </w:rPr>
        <w:t xml:space="preserve">4.考核表</w:t>
      </w:r>
      <w:r/>
    </w:p>
    <w:p>
      <w:pPr>
        <w:jc w:val="center"/>
        <w:spacing w:line="276" w:lineRule="auto"/>
        <w:rPr>
          <w:rFonts w:hint="eastAsia" w:ascii="宋体" w:hAnsi="宋体"/>
          <w:color w:val="000000"/>
          <w:szCs w:val="21"/>
        </w:rPr>
      </w:pPr>
      <w:r>
        <w:rPr>
          <w:rFonts w:hint="eastAsia" w:ascii="宋体" w:hAnsi="宋体" w:cs="宋体"/>
          <w:b/>
          <w:bCs/>
          <w:color w:val="000000"/>
          <w:sz w:val="32"/>
          <w:szCs w:val="32"/>
        </w:rPr>
        <w:t xml:space="preserve">保洁工作质量考核评分表</w:t>
      </w:r>
      <w:r/>
    </w:p>
    <w:p>
      <w:pPr>
        <w:spacing w:line="276" w:lineRule="auto"/>
        <w:rPr>
          <w:rFonts w:hint="eastAsia" w:ascii="宋体" w:hAnsi="宋体"/>
          <w:color w:val="000000"/>
          <w:szCs w:val="21"/>
        </w:rPr>
      </w:pPr>
      <w:r>
        <w:rPr>
          <w:rFonts w:hint="eastAsia" w:ascii="宋体" w:hAnsi="宋体" w:cs="宋体"/>
          <w:color w:val="000000"/>
          <w:szCs w:val="21"/>
        </w:rPr>
        <w:t xml:space="preserve">部门：                 考核日期：               考核人：          得分：</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53"/>
        <w:gridCol w:w="3334"/>
        <w:gridCol w:w="606"/>
        <w:gridCol w:w="1069"/>
        <w:gridCol w:w="2176"/>
        <w:gridCol w:w="852"/>
      </w:tblGrid>
      <w:tr>
        <w:trPr>
          <w:trHeight w:val="438"/>
        </w:trPr>
        <w:tc>
          <w:tcPr>
            <w:tcW w:w="48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 目</w:t>
            </w:r>
            <w:r/>
          </w:p>
        </w:tc>
        <w:tc>
          <w:tcPr>
            <w:tcW w:w="187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考核标准及要求</w:t>
            </w:r>
            <w:r/>
          </w:p>
        </w:tc>
        <w:tc>
          <w:tcPr>
            <w:tcW w:w="341"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rPr>
              <w:t xml:space="preserve">分值</w:t>
            </w:r>
            <w:r/>
          </w:p>
        </w:tc>
        <w:tc>
          <w:tcPr>
            <w:tcW w:w="60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考核方法</w:t>
            </w:r>
            <w:r/>
          </w:p>
        </w:tc>
        <w:tc>
          <w:tcPr>
            <w:tcW w:w="1224"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lang w:bidi="ar"/>
              </w:rPr>
              <w:t xml:space="preserve">考核细则</w:t>
            </w:r>
            <w:r/>
          </w:p>
        </w:tc>
        <w:tc>
          <w:tcPr>
            <w:tcW w:w="48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扣分</w:t>
            </w:r>
            <w:r/>
          </w:p>
        </w:tc>
      </w:tr>
      <w:tr>
        <w:trPr>
          <w:trHeight w:val="520"/>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管理</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10分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新员工入</w:t>
            </w:r>
            <w:r>
              <w:rPr>
                <w:rFonts w:hint="eastAsia" w:ascii="宋体" w:hAnsi="宋体" w:cs="宋体"/>
                <w:color w:val="000000"/>
                <w:szCs w:val="21"/>
              </w:rPr>
              <w:t xml:space="preserve">职按照</w:t>
            </w:r>
            <w:r>
              <w:rPr>
                <w:rFonts w:hint="eastAsia" w:ascii="宋体" w:hAnsi="宋体" w:cs="宋体"/>
                <w:color w:val="000000"/>
                <w:szCs w:val="21"/>
              </w:rPr>
              <w:t xml:space="preserve">规章制度培训、体检</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3</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查看材料</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不符合要求一次扣3分</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rHeight w:val="475"/>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主管每日巡视1-2次，指导、督查到位</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科室指导保洁</w:t>
            </w:r>
            <w:r>
              <w:rPr>
                <w:rFonts w:hint="eastAsia" w:ascii="宋体" w:hAnsi="宋体" w:cs="宋体"/>
                <w:color w:val="000000"/>
                <w:szCs w:val="21"/>
              </w:rPr>
              <w:t xml:space="preserve">员做好</w:t>
            </w:r>
            <w:r>
              <w:rPr>
                <w:rFonts w:hint="eastAsia" w:ascii="宋体" w:hAnsi="宋体" w:cs="宋体"/>
                <w:color w:val="000000"/>
                <w:szCs w:val="21"/>
              </w:rPr>
              <w:t xml:space="preserve">消毒、隔离工作</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2</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仪容仪表</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10分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统一着装，文明、大方、得体、精神抖擞</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2</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工作中不准吸烟，在工作中看到有人在病房内外吸烟要上前劝阻</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8</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保洁员吸烟不得分；</w:t>
            </w:r>
            <w:r/>
          </w:p>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未劝阻发现一次扣2分</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服务态度</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服从命令、听从指挥、加强组织纪律性、坚守岗位、文明服务</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2</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rHeight w:val="845"/>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态度和蔼、礼貌待人、不与医生、护士、病人或家属发生争执、刁难、打骂。注意团结、互相学习、互相帮助。</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3</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现场问询</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工作纪律</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15分</w:t>
            </w:r>
            <w:r/>
          </w:p>
        </w:tc>
        <w:tc>
          <w:tcPr>
            <w:tcW w:w="1875"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保护患者隐私，保管好本人使用钥匙、门禁</w:t>
            </w:r>
            <w:r/>
          </w:p>
        </w:tc>
        <w:tc>
          <w:tcPr>
            <w:tcW w:w="34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转发患者隐私或钥匙/门禁丢失一次并及</w:t>
            </w:r>
            <w:r>
              <w:rPr>
                <w:rFonts w:hint="eastAsia" w:ascii="宋体" w:hAnsi="宋体" w:cs="宋体"/>
                <w:color w:val="000000"/>
                <w:szCs w:val="21"/>
              </w:rPr>
              <w:t xml:space="preserve">时上报采取补救措施者该项不得分</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r>
      <w:tr>
        <w:trPr/>
        <w:tc>
          <w:tcPr>
            <w:tcW w:w="480" w:type="pct"/>
            <w:vAlign w:val="center"/>
            <w:vMerge w:val="continue"/>
            <w:textDirection w:val="lrTb"/>
            <w:noWrap w:val="false"/>
          </w:tcPr>
          <w:p>
            <w:pPr>
              <w:jc w:val="center"/>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坚守岗位、保守内部机密，做到不该问的不问、不该看的不看、不该说的不说，服从护士长调配，严格完成护士长分配任务</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现场问询</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严禁上班做私活，严禁将医疗废物外卖，不得外带或损坏公物</w:t>
            </w:r>
            <w:r/>
          </w:p>
        </w:tc>
        <w:tc>
          <w:tcPr>
            <w:tcW w:w="34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公共环境卫生</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20分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电梯间地面、墙面干净，整洁明亮</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院内、地面无垃圾，墙面、走廊无污迹，整洁明亮</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室外宣传栏无乱张贴，标识牌无积灰，公用厕所无异味</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室外绿化内无废物、烟蒂等</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室内环境</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20分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病房内门、窗、床、椅及氧气隔离带和地面保持干净整洁，天花板无蜘蛛网，墙面无灰尘</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3</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病床、床头柜要求一床</w:t>
            </w:r>
            <w:r>
              <w:rPr>
                <w:rFonts w:hint="eastAsia" w:ascii="宋体" w:hAnsi="宋体" w:cs="宋体"/>
                <w:color w:val="000000"/>
                <w:szCs w:val="21"/>
              </w:rPr>
              <w:t xml:space="preserve">一</w:t>
            </w:r>
            <w:r>
              <w:rPr>
                <w:rFonts w:hint="eastAsia" w:ascii="宋体" w:hAnsi="宋体" w:cs="宋体"/>
                <w:color w:val="000000"/>
                <w:szCs w:val="21"/>
              </w:rPr>
              <w:t xml:space="preserve">巾，</w:t>
            </w:r>
            <w:r>
              <w:rPr>
                <w:rFonts w:hint="eastAsia"/>
                <w:color w:val="000000"/>
              </w:rPr>
              <w:t xml:space="preserve">一室一拖把头，地面、物表消毒</w:t>
            </w:r>
            <w:r>
              <w:rPr>
                <w:rFonts w:hint="eastAsia" w:ascii="宋体" w:hAnsi="宋体" w:cs="宋体"/>
                <w:color w:val="000000"/>
                <w:szCs w:val="21"/>
              </w:rPr>
              <w:t xml:space="preserve">符合要求</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现场问询</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洗手间里无异味，镜子、洗手池、淋浴房、坐便器无污迹，墙面无灰尘，泡水间地面、墙面干净整洁，开水炉外表整洁</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生活垃圾及时倾倒、分类准确，医疗废物和生活垃圾要按照医院的要求分类、运送、存放</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病区内保洁时要做到三轻（走路轻、说话轻、动作轻）</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2</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现场问询</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污洗间</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10分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污洗间</w:t>
            </w:r>
            <w:r>
              <w:rPr>
                <w:rFonts w:hint="eastAsia" w:ascii="宋体" w:hAnsi="宋体" w:cs="宋体"/>
                <w:color w:val="000000"/>
                <w:szCs w:val="21"/>
              </w:rPr>
              <w:t xml:space="preserve">整洁，各类物品摆放整齐</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拖把按标识分类放置，保洁车内物品规范放置</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发现一次扣1分，扣完为止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其他</w:t>
            </w:r>
            <w:r/>
          </w:p>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10分</w:t>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保洁员要做到熟悉卫生保洁流程</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c>
          <w:tcPr>
            <w:tcW w:w="480" w:type="pct"/>
            <w:vAlign w:val="center"/>
            <w:vMerge w:val="continue"/>
            <w:textDirection w:val="lrTb"/>
            <w:noWrap w:val="false"/>
          </w:tcPr>
          <w:p>
            <w:pPr>
              <w:jc w:val="left"/>
              <w:spacing w:line="280" w:lineRule="exact"/>
              <w:widowControl/>
              <w:rPr>
                <w:rFonts w:hint="eastAsia" w:ascii="宋体" w:hAnsi="宋体"/>
                <w:color w:val="000000"/>
                <w:szCs w:val="21"/>
              </w:rPr>
            </w:pPr>
            <w:r>
              <w:rPr>
                <w:rFonts w:hint="eastAsia" w:ascii="宋体" w:hAnsi="宋体"/>
                <w:color w:val="000000"/>
                <w:szCs w:val="21"/>
              </w:rPr>
            </w:r>
            <w:r/>
          </w:p>
        </w:tc>
        <w:tc>
          <w:tcPr>
            <w:tcW w:w="1875"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员工要符合医院防感染的要求，做到分类分色擦洗，拖把、小毛巾消毒符合医院感染要求，禁用医用手套搞卫生</w:t>
            </w:r>
            <w:r/>
          </w:p>
        </w:tc>
        <w:tc>
          <w:tcPr>
            <w:tcW w:w="34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5</w:t>
            </w:r>
            <w:r/>
          </w:p>
        </w:tc>
        <w:tc>
          <w:tcPr>
            <w:tcW w:w="60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现场抽查</w:t>
            </w:r>
            <w:r/>
          </w:p>
        </w:tc>
        <w:tc>
          <w:tcPr>
            <w:tcW w:w="122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0"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　</w:t>
            </w:r>
            <w:r/>
          </w:p>
        </w:tc>
      </w:tr>
      <w:tr>
        <w:trPr>
          <w:trHeight w:val="538"/>
        </w:trPr>
        <w:tc>
          <w:tcPr>
            <w:tcW w:w="480" w:type="pct"/>
            <w:vAlign w:val="center"/>
            <w:textDirection w:val="lrTb"/>
            <w:noWrap w:val="false"/>
          </w:tcPr>
          <w:p>
            <w:pPr>
              <w:jc w:val="center"/>
              <w:spacing w:line="280" w:lineRule="exact"/>
              <w:rPr>
                <w:rFonts w:hint="eastAsia" w:ascii="宋体" w:hAnsi="宋体"/>
                <w:color w:val="000000"/>
                <w:szCs w:val="21"/>
              </w:rPr>
            </w:pPr>
            <w:r>
              <w:rPr>
                <w:rFonts w:ascii="宋体" w:hAnsi="宋体"/>
                <w:color w:val="000000"/>
                <w:szCs w:val="21"/>
              </w:rPr>
              <w:t xml:space="preserve">总分</w:t>
            </w:r>
            <w:r/>
          </w:p>
        </w:tc>
        <w:tc>
          <w:tcPr>
            <w:tcW w:w="1875" w:type="pct"/>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341" w:type="pct"/>
            <w:vAlign w:val="center"/>
            <w:textDirection w:val="lrTb"/>
            <w:noWrap w:val="false"/>
          </w:tcPr>
          <w:p>
            <w:pPr>
              <w:jc w:val="center"/>
              <w:spacing w:line="280" w:lineRule="exact"/>
              <w:rPr>
                <w:rFonts w:hint="eastAsia" w:ascii="宋体" w:hAnsi="宋体" w:cs="宋体"/>
                <w:color w:val="000000"/>
                <w:szCs w:val="21"/>
              </w:rPr>
            </w:pPr>
            <w:r>
              <w:rPr>
                <w:rFonts w:ascii="宋体" w:hAnsi="宋体"/>
                <w:color w:val="000000"/>
                <w:szCs w:val="21"/>
              </w:rPr>
              <w:t xml:space="preserve">100</w:t>
            </w:r>
            <w:r/>
          </w:p>
        </w:tc>
        <w:tc>
          <w:tcPr>
            <w:tcW w:w="601" w:type="pct"/>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224" w:type="pct"/>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480" w:type="pct"/>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r>
    </w:tbl>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另：钥匙/门禁丢失一次以上及丢失隐瞒不报者扣款物业500元，并</w:t>
      </w:r>
      <w:r>
        <w:rPr>
          <w:rFonts w:hint="eastAsia" w:ascii="宋体" w:hAnsi="宋体" w:cs="宋体"/>
          <w:color w:val="000000"/>
          <w:szCs w:val="21"/>
          <w:lang w:bidi="ar"/>
        </w:rPr>
        <w:t xml:space="preserve">要求物业</w:t>
      </w:r>
      <w:r>
        <w:rPr>
          <w:rFonts w:hint="eastAsia" w:ascii="宋体" w:hAnsi="宋体" w:cs="宋体"/>
          <w:color w:val="000000"/>
          <w:szCs w:val="21"/>
          <w:lang w:bidi="ar"/>
        </w:rPr>
        <w:t xml:space="preserve">作出</w:t>
      </w:r>
      <w:r>
        <w:rPr>
          <w:rFonts w:hint="eastAsia" w:ascii="宋体" w:hAnsi="宋体" w:cs="宋体"/>
          <w:color w:val="000000"/>
          <w:szCs w:val="21"/>
          <w:lang w:bidi="ar"/>
        </w:rPr>
        <w:t xml:space="preserve">辞退处理，与单项考核累积。</w:t>
      </w:r>
      <w:r/>
    </w:p>
    <w:p>
      <w:pPr>
        <w:jc w:val="left"/>
        <w:spacing w:line="280" w:lineRule="exact"/>
        <w:widowControl/>
        <w:rPr>
          <w:rFonts w:hint="eastAsia" w:ascii="宋体" w:hAnsi="宋体" w:cs="宋体"/>
          <w:color w:val="000000"/>
          <w:szCs w:val="21"/>
        </w:rPr>
      </w:pPr>
      <w:r>
        <w:rPr>
          <w:rFonts w:hint="eastAsia" w:ascii="宋体" w:hAnsi="宋体" w:cs="宋体"/>
          <w:color w:val="000000"/>
          <w:szCs w:val="21"/>
        </w:rPr>
      </w:r>
      <w:r/>
    </w:p>
    <w:p>
      <w:pPr>
        <w:jc w:val="center"/>
        <w:spacing w:line="276" w:lineRule="auto"/>
        <w:widowControl/>
        <w:rPr>
          <w:rFonts w:hint="eastAsia" w:ascii="宋体" w:hAnsi="宋体" w:cs="宋体"/>
          <w:b/>
          <w:bCs/>
          <w:color w:val="000000"/>
          <w:sz w:val="32"/>
          <w:szCs w:val="32"/>
        </w:rPr>
      </w:pPr>
      <w:r>
        <w:rPr>
          <w:rFonts w:hint="eastAsia"/>
          <w:b/>
          <w:color w:val="000000"/>
          <w:sz w:val="32"/>
          <w:szCs w:val="32"/>
        </w:rPr>
        <w:t xml:space="preserve">秩序维护员</w:t>
      </w:r>
      <w:r>
        <w:rPr>
          <w:rFonts w:hint="eastAsia" w:ascii="宋体" w:hAnsi="宋体" w:cs="宋体"/>
          <w:b/>
          <w:bCs/>
          <w:color w:val="000000"/>
          <w:sz w:val="32"/>
          <w:szCs w:val="32"/>
        </w:rPr>
        <w:t xml:space="preserve">工作质量考核评分表（危化品、氧气管理员）</w:t>
      </w:r>
      <w:r/>
    </w:p>
    <w:p>
      <w:pPr>
        <w:spacing w:line="276" w:lineRule="auto"/>
        <w:rPr>
          <w:rFonts w:hint="eastAsia" w:ascii="宋体" w:hAnsi="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t xml:space="preserve">部门：                 考核日期：               考核人：          得分：</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52"/>
        <w:gridCol w:w="3332"/>
        <w:gridCol w:w="624"/>
        <w:gridCol w:w="1081"/>
        <w:gridCol w:w="2132"/>
        <w:gridCol w:w="869"/>
      </w:tblGrid>
      <w:tr>
        <w:trPr>
          <w:trHeight w:val="528"/>
        </w:trPr>
        <w:tc>
          <w:tcPr>
            <w:tcW w:w="47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 目</w:t>
            </w:r>
            <w:r/>
          </w:p>
        </w:tc>
        <w:tc>
          <w:tcPr>
            <w:tcW w:w="187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考核标准及要求</w:t>
            </w:r>
            <w:r/>
          </w:p>
        </w:tc>
        <w:tc>
          <w:tcPr>
            <w:tcW w:w="351"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rPr>
              <w:t xml:space="preserve">分值</w:t>
            </w:r>
            <w:r/>
          </w:p>
        </w:tc>
        <w:tc>
          <w:tcPr>
            <w:tcW w:w="60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考核方法</w:t>
            </w:r>
            <w:r/>
          </w:p>
        </w:tc>
        <w:tc>
          <w:tcPr>
            <w:tcW w:w="1199"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lang w:bidi="ar"/>
              </w:rPr>
              <w:t xml:space="preserve">考核细则</w:t>
            </w:r>
            <w:r/>
          </w:p>
        </w:tc>
        <w:tc>
          <w:tcPr>
            <w:tcW w:w="48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扣分</w:t>
            </w:r>
            <w:r/>
          </w:p>
        </w:tc>
      </w:tr>
      <w:tr>
        <w:trPr/>
        <w:tc>
          <w:tcPr>
            <w:tcW w:w="479" w:type="pct"/>
            <w:vAlign w:val="center"/>
            <w:vMerge w:val="restart"/>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秩序维护员管理</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30分</w:t>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秩序维护员人员持证上岗</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查看材料</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不符合要求每人扣2分，扣完为止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规范着装，干净整洁，规范佩戴胸牌、领带、帽子等。</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秩序维护员人员在岗时精神饱满，姿势准确，工作积极主动。</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工作期间不做与工作无关的事情。</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门卫无闲杂人员进入。</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restart"/>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服务质量</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30分</w:t>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24小时值班制，</w:t>
            </w:r>
            <w:r>
              <w:rPr>
                <w:rFonts w:hint="eastAsia" w:ascii="宋体" w:hAnsi="宋体" w:cs="宋体"/>
                <w:color w:val="000000"/>
                <w:szCs w:val="21"/>
              </w:rPr>
              <w:t xml:space="preserve">无睡岗</w:t>
            </w:r>
            <w:r>
              <w:rPr>
                <w:rFonts w:hint="eastAsia" w:ascii="宋体" w:hAnsi="宋体" w:cs="宋体"/>
                <w:color w:val="000000"/>
                <w:szCs w:val="21"/>
              </w:rPr>
              <w:t xml:space="preserve">、脱岗现象。</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交接班记录齐全。</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交接班不全扣2分，扣完为止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每2小时巡更一次，发现问题及时处理，记录齐全。</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系统数据</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未巡更扣5分，记录不全一次扣2分，扣完为止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用语礼貌，文明服务，无投诉。</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部门反馈</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有效投诉扣5分</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院内车辆有序停放</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主出入口，120通道，消防通道保持畅通。</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restart"/>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危化品管理15分</w:t>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危化品管理人员持证上岗</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查看材料</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不符合要求每人扣2分，扣完为止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工作人员熟悉并遵守作业规程</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按照相关要求做好出入库使用登记</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查看材料</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rHeight w:val="603"/>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24小时保障供氧</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部门反馈</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不符合要求一次扣3分</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无危化品安全责任事故</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出现危化品安全责任事故，本项不得分并按相关制度处理</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restart"/>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应急保障</w:t>
            </w:r>
            <w:r/>
          </w:p>
          <w:p>
            <w:pPr>
              <w:jc w:val="left"/>
              <w:spacing w:line="276" w:lineRule="auto"/>
              <w:widowControl/>
              <w:rPr>
                <w:rFonts w:hint="eastAsia" w:ascii="宋体" w:hAnsi="宋体"/>
                <w:color w:val="000000"/>
                <w:szCs w:val="21"/>
              </w:rPr>
            </w:pPr>
            <w:r>
              <w:rPr>
                <w:rFonts w:hint="eastAsia" w:ascii="宋体" w:hAnsi="宋体" w:cs="宋体"/>
                <w:color w:val="000000"/>
                <w:szCs w:val="21"/>
              </w:rPr>
              <w:t xml:space="preserve">25分</w:t>
            </w:r>
            <w:r/>
          </w:p>
        </w:tc>
        <w:tc>
          <w:tcPr>
            <w:tcW w:w="1874"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熟练掌握消防器材的使用，发生治安事件及突发事件时，</w:t>
            </w:r>
            <w:r>
              <w:rPr>
                <w:rFonts w:hint="eastAsia" w:ascii="宋体" w:hAnsi="宋体" w:cs="宋体"/>
                <w:color w:val="000000"/>
                <w:szCs w:val="21"/>
              </w:rPr>
              <w:t xml:space="preserve">应第一时间</w:t>
            </w:r>
            <w:r>
              <w:rPr>
                <w:rFonts w:hint="eastAsia" w:ascii="宋体" w:hAnsi="宋体" w:cs="宋体"/>
                <w:color w:val="000000"/>
                <w:szCs w:val="21"/>
              </w:rPr>
              <w:t xml:space="preserve">到达现场，维护秩序、保护生命财产安全，并及时向保卫科和总值班报告。</w:t>
            </w:r>
            <w:r/>
          </w:p>
        </w:tc>
        <w:tc>
          <w:tcPr>
            <w:tcW w:w="35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olor w:val="000000"/>
                <w:szCs w:val="21"/>
              </w:rPr>
              <w:t xml:space="preserve">15</w:t>
            </w:r>
            <w:r/>
          </w:p>
        </w:tc>
        <w:tc>
          <w:tcPr>
            <w:tcW w:w="608"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olor w:val="000000"/>
                <w:szCs w:val="21"/>
              </w:rPr>
              <w:t xml:space="preserve">部门反馈</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使用不熟练扣2分，未及时到场扣5分，处理不力扣10分，扣完为止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olor w:val="000000"/>
                <w:szCs w:val="21"/>
              </w:rPr>
            </w:pPr>
            <w:r>
              <w:rPr>
                <w:rFonts w:hint="eastAsia" w:ascii="宋体" w:hAnsi="宋体"/>
                <w:color w:val="000000"/>
                <w:szCs w:val="21"/>
              </w:rPr>
            </w:r>
            <w:r/>
          </w:p>
        </w:tc>
        <w:tc>
          <w:tcPr>
            <w:tcW w:w="1874" w:type="pct"/>
            <w:vAlign w:val="center"/>
            <w:textDirection w:val="lrTb"/>
            <w:noWrap w:val="false"/>
          </w:tcPr>
          <w:p>
            <w:pPr>
              <w:jc w:val="left"/>
              <w:spacing w:line="280" w:lineRule="exact"/>
              <w:widowControl/>
              <w:rPr>
                <w:rFonts w:hint="eastAsia" w:ascii="宋体" w:hAnsi="宋体"/>
                <w:color w:val="000000"/>
                <w:szCs w:val="21"/>
              </w:rPr>
            </w:pPr>
            <w:r>
              <w:rPr>
                <w:rFonts w:hint="eastAsia" w:ascii="宋体" w:hAnsi="宋体" w:cs="宋体"/>
                <w:color w:val="000000"/>
                <w:szCs w:val="21"/>
              </w:rPr>
              <w:t xml:space="preserve">配合完成上级部门指令性工作及医院交代的其它工作任务。</w:t>
            </w:r>
            <w:r/>
          </w:p>
        </w:tc>
        <w:tc>
          <w:tcPr>
            <w:tcW w:w="351"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olor w:val="000000"/>
                <w:szCs w:val="21"/>
              </w:rPr>
              <w:t xml:space="preserve">10</w:t>
            </w:r>
            <w:r/>
          </w:p>
        </w:tc>
        <w:tc>
          <w:tcPr>
            <w:tcW w:w="608" w:type="pct"/>
            <w:vAlign w:val="center"/>
            <w:textDirection w:val="lrTb"/>
            <w:noWrap w:val="false"/>
          </w:tcPr>
          <w:p>
            <w:pPr>
              <w:jc w:val="center"/>
              <w:spacing w:line="280" w:lineRule="exact"/>
              <w:widowControl/>
              <w:rPr>
                <w:rFonts w:hint="eastAsia" w:ascii="宋体" w:hAnsi="宋体"/>
                <w:color w:val="000000"/>
                <w:szCs w:val="21"/>
              </w:rPr>
            </w:pPr>
            <w:r>
              <w:rPr>
                <w:rFonts w:hint="eastAsia" w:ascii="宋体" w:hAnsi="宋体" w:cs="宋体"/>
                <w:color w:val="000000"/>
                <w:szCs w:val="21"/>
              </w:rPr>
              <w:t xml:space="preserve">现场督查</w:t>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发现一次扣5分，扣完为止</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c>
          <w:tcPr>
            <w:tcW w:w="479" w:type="pct"/>
            <w:vAlign w:val="center"/>
            <w:vMerge w:val="continue"/>
            <w:textDirection w:val="lrTb"/>
            <w:noWrap w:val="false"/>
          </w:tcPr>
          <w:p>
            <w:pPr>
              <w:jc w:val="left"/>
              <w:spacing w:line="276" w:lineRule="auto"/>
              <w:widowControl/>
              <w:rPr>
                <w:rFonts w:hint="eastAsia" w:ascii="宋体" w:hAnsi="宋体"/>
                <w:color w:val="000000"/>
                <w:szCs w:val="21"/>
              </w:rPr>
            </w:pPr>
            <w:r>
              <w:rPr>
                <w:rFonts w:hint="eastAsia" w:ascii="宋体" w:hAnsi="宋体"/>
                <w:color w:val="000000"/>
                <w:szCs w:val="21"/>
              </w:rPr>
            </w:r>
            <w:r/>
          </w:p>
        </w:tc>
        <w:tc>
          <w:tcPr>
            <w:tcW w:w="1874"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无安保责任事故</w:t>
            </w:r>
            <w:r/>
          </w:p>
        </w:tc>
        <w:tc>
          <w:tcPr>
            <w:tcW w:w="35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25</w:t>
            </w:r>
            <w:r/>
          </w:p>
        </w:tc>
        <w:tc>
          <w:tcPr>
            <w:tcW w:w="608"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199"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出现安保责任事故，本项不得分并按相关制度处理</w:t>
            </w:r>
            <w:r/>
          </w:p>
        </w:tc>
        <w:tc>
          <w:tcPr>
            <w:tcW w:w="489" w:type="pct"/>
            <w:textDirection w:val="lrTb"/>
            <w:noWrap w:val="false"/>
          </w:tcPr>
          <w:p>
            <w:pPr>
              <w:spacing w:line="276" w:lineRule="auto"/>
              <w:rPr>
                <w:rFonts w:hint="eastAsia" w:ascii="宋体" w:hAnsi="宋体"/>
                <w:color w:val="000000"/>
                <w:szCs w:val="21"/>
              </w:rPr>
            </w:pPr>
            <w:r>
              <w:rPr>
                <w:rFonts w:hint="eastAsia" w:ascii="宋体" w:hAnsi="宋体"/>
                <w:color w:val="000000"/>
                <w:szCs w:val="21"/>
              </w:rPr>
            </w:r>
            <w:r/>
          </w:p>
        </w:tc>
      </w:tr>
      <w:tr>
        <w:trPr>
          <w:trHeight w:val="538"/>
        </w:trPr>
        <w:tc>
          <w:tcPr>
            <w:tcW w:w="479" w:type="pct"/>
            <w:vAlign w:val="center"/>
            <w:textDirection w:val="lrTb"/>
            <w:noWrap w:val="false"/>
          </w:tcPr>
          <w:p>
            <w:pPr>
              <w:jc w:val="center"/>
              <w:spacing w:line="276" w:lineRule="auto"/>
              <w:rPr>
                <w:rFonts w:hint="eastAsia" w:ascii="宋体" w:hAnsi="宋体"/>
                <w:color w:val="000000"/>
                <w:szCs w:val="21"/>
              </w:rPr>
            </w:pPr>
            <w:r>
              <w:rPr>
                <w:rFonts w:ascii="宋体" w:hAnsi="宋体"/>
                <w:color w:val="000000"/>
                <w:szCs w:val="21"/>
              </w:rPr>
              <w:t xml:space="preserve">总分</w:t>
            </w:r>
            <w:r/>
          </w:p>
        </w:tc>
        <w:tc>
          <w:tcPr>
            <w:tcW w:w="1874"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rPr>
            </w:r>
            <w:r/>
          </w:p>
        </w:tc>
        <w:tc>
          <w:tcPr>
            <w:tcW w:w="351" w:type="pct"/>
            <w:vAlign w:val="center"/>
            <w:textDirection w:val="lrTb"/>
            <w:noWrap w:val="false"/>
          </w:tcPr>
          <w:p>
            <w:pPr>
              <w:jc w:val="center"/>
              <w:spacing w:line="276" w:lineRule="auto"/>
              <w:rPr>
                <w:rFonts w:hint="eastAsia" w:ascii="宋体" w:hAnsi="宋体" w:cs="宋体"/>
                <w:color w:val="000000"/>
                <w:szCs w:val="21"/>
              </w:rPr>
            </w:pPr>
            <w:r>
              <w:rPr>
                <w:rFonts w:ascii="宋体" w:hAnsi="宋体"/>
                <w:color w:val="000000"/>
                <w:szCs w:val="21"/>
              </w:rPr>
              <w:t xml:space="preserve">100</w:t>
            </w:r>
            <w:r/>
          </w:p>
        </w:tc>
        <w:tc>
          <w:tcPr>
            <w:tcW w:w="608"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rPr>
            </w:r>
            <w:r/>
          </w:p>
        </w:tc>
        <w:tc>
          <w:tcPr>
            <w:tcW w:w="1199"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rPr>
            </w:r>
            <w:r/>
          </w:p>
        </w:tc>
        <w:tc>
          <w:tcPr>
            <w:tcW w:w="489" w:type="pct"/>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color w:val="000000"/>
                <w:szCs w:val="21"/>
              </w:rPr>
            </w:r>
            <w:r/>
          </w:p>
        </w:tc>
      </w:tr>
    </w:tbl>
    <w:p>
      <w:pPr>
        <w:jc w:val="center"/>
        <w:spacing w:line="276" w:lineRule="auto"/>
        <w:widowControl/>
        <w:rPr>
          <w:rFonts w:hint="eastAsia" w:ascii="宋体" w:hAnsi="宋体"/>
          <w:b/>
          <w:color w:val="000000"/>
          <w:sz w:val="32"/>
          <w:szCs w:val="32"/>
        </w:rPr>
      </w:pPr>
      <w:r>
        <w:rPr>
          <w:rFonts w:hint="eastAsia" w:ascii="宋体" w:hAnsi="宋体"/>
          <w:b/>
          <w:color w:val="000000"/>
          <w:sz w:val="32"/>
          <w:szCs w:val="32"/>
        </w:rPr>
      </w:r>
      <w:r/>
    </w:p>
    <w:p>
      <w:pPr>
        <w:jc w:val="center"/>
        <w:spacing w:line="276" w:lineRule="auto"/>
        <w:widowControl/>
        <w:rPr>
          <w:rFonts w:hint="eastAsia" w:ascii="宋体" w:hAnsi="宋体" w:cs="宋体"/>
          <w:b/>
          <w:bCs/>
          <w:color w:val="000000"/>
          <w:sz w:val="32"/>
          <w:szCs w:val="32"/>
        </w:rPr>
      </w:pPr>
      <w:r>
        <w:rPr>
          <w:rFonts w:hint="eastAsia" w:ascii="宋体" w:hAnsi="宋体"/>
          <w:b/>
          <w:color w:val="000000"/>
          <w:sz w:val="32"/>
          <w:szCs w:val="32"/>
        </w:rPr>
        <w:t xml:space="preserve">护工</w:t>
      </w:r>
      <w:r>
        <w:rPr>
          <w:rFonts w:hint="eastAsia" w:ascii="宋体" w:hAnsi="宋体" w:cs="宋体"/>
          <w:b/>
          <w:bCs/>
          <w:color w:val="000000"/>
          <w:sz w:val="32"/>
          <w:szCs w:val="32"/>
        </w:rPr>
        <w:t xml:space="preserve">工作质量考核评分表</w:t>
      </w:r>
      <w:r/>
    </w:p>
    <w:p>
      <w:pPr>
        <w:spacing w:line="276" w:lineRule="auto"/>
        <w:rPr>
          <w:color w:val="000000"/>
        </w:rPr>
      </w:pPr>
      <w:r>
        <w:rPr>
          <w:rFonts w:hint="eastAsia" w:ascii="宋体" w:hAnsi="宋体"/>
          <w:color w:val="000000"/>
          <w:sz w:val="24"/>
        </w:rPr>
        <w:t xml:space="preserve">病区：           考核日期：         考核人：         得分：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9"/>
        <w:gridCol w:w="4447"/>
        <w:gridCol w:w="367"/>
        <w:gridCol w:w="518"/>
        <w:gridCol w:w="2672"/>
        <w:gridCol w:w="367"/>
      </w:tblGrid>
      <w:tr>
        <w:trPr>
          <w:trHeight w:val="538"/>
        </w:trPr>
        <w:tc>
          <w:tcPr>
            <w:tcW w:w="486" w:type="pct"/>
            <w:vAlign w:val="center"/>
            <w:textDirection w:val="lrTb"/>
            <w:noWrap/>
          </w:tcPr>
          <w:p>
            <w:pPr>
              <w:jc w:val="center"/>
              <w:widowControl/>
              <w:rPr>
                <w:rFonts w:hint="eastAsia" w:ascii="宋体" w:hAnsi="宋体"/>
                <w:b/>
                <w:color w:val="000000"/>
                <w:szCs w:val="21"/>
              </w:rPr>
            </w:pPr>
            <w:r>
              <w:rPr>
                <w:rFonts w:hint="eastAsia" w:ascii="宋体" w:hAnsi="宋体" w:cs="宋体"/>
                <w:color w:val="000000"/>
                <w:szCs w:val="21"/>
                <w:lang w:bidi="ar"/>
              </w:rPr>
              <w:t xml:space="preserve">项 目</w:t>
            </w:r>
            <w:r/>
          </w:p>
        </w:tc>
        <w:tc>
          <w:tcPr>
            <w:tcW w:w="1871" w:type="pct"/>
            <w:vAlign w:val="center"/>
            <w:textDirection w:val="lrTb"/>
            <w:noWrap/>
          </w:tcPr>
          <w:p>
            <w:pPr>
              <w:jc w:val="center"/>
              <w:widowControl/>
              <w:rPr>
                <w:rFonts w:hint="eastAsia" w:ascii="宋体" w:hAnsi="宋体"/>
                <w:b/>
                <w:color w:val="000000"/>
                <w:szCs w:val="21"/>
              </w:rPr>
            </w:pPr>
            <w:r>
              <w:rPr>
                <w:rFonts w:hint="eastAsia" w:ascii="宋体" w:hAnsi="宋体" w:cs="宋体"/>
                <w:color w:val="000000"/>
                <w:szCs w:val="21"/>
              </w:rPr>
              <w:t xml:space="preserve">考核标准及要求</w:t>
            </w:r>
            <w:r/>
          </w:p>
        </w:tc>
        <w:tc>
          <w:tcPr>
            <w:tcW w:w="343" w:type="pct"/>
            <w:vAlign w:val="center"/>
            <w:textDirection w:val="lrTb"/>
            <w:noWrap/>
          </w:tcPr>
          <w:p>
            <w:pPr>
              <w:jc w:val="center"/>
              <w:spacing w:line="276" w:lineRule="auto"/>
              <w:rPr>
                <w:rFonts w:hint="eastAsia" w:ascii="宋体" w:hAnsi="宋体"/>
                <w:b/>
                <w:color w:val="000000"/>
                <w:szCs w:val="21"/>
              </w:rPr>
            </w:pPr>
            <w:r>
              <w:rPr>
                <w:rFonts w:hint="eastAsia" w:ascii="宋体" w:hAnsi="宋体" w:cs="宋体"/>
                <w:color w:val="000000"/>
                <w:szCs w:val="21"/>
              </w:rPr>
              <w:t xml:space="preserve">分值</w:t>
            </w:r>
            <w:r/>
          </w:p>
        </w:tc>
        <w:tc>
          <w:tcPr>
            <w:tcW w:w="621" w:type="pct"/>
            <w:vAlign w:val="center"/>
            <w:textDirection w:val="lrTb"/>
            <w:noWrap/>
          </w:tcPr>
          <w:p>
            <w:pPr>
              <w:jc w:val="center"/>
              <w:widowControl/>
              <w:rPr>
                <w:rFonts w:hint="eastAsia" w:ascii="宋体" w:hAnsi="宋体"/>
                <w:b/>
                <w:color w:val="000000"/>
                <w:szCs w:val="21"/>
              </w:rPr>
            </w:pPr>
            <w:r>
              <w:rPr>
                <w:rFonts w:hint="eastAsia" w:ascii="宋体" w:hAnsi="宋体" w:cs="宋体"/>
                <w:color w:val="000000"/>
                <w:szCs w:val="21"/>
              </w:rPr>
              <w:t xml:space="preserve">考核方法</w:t>
            </w:r>
            <w:r/>
          </w:p>
        </w:tc>
        <w:tc>
          <w:tcPr>
            <w:tcW w:w="1223" w:type="pct"/>
            <w:vAlign w:val="center"/>
            <w:textDirection w:val="lrTb"/>
            <w:noWrap/>
          </w:tcPr>
          <w:p>
            <w:pPr>
              <w:jc w:val="center"/>
              <w:spacing w:line="276" w:lineRule="auto"/>
              <w:rPr>
                <w:rFonts w:hint="eastAsia" w:ascii="宋体" w:hAnsi="宋体"/>
                <w:b/>
                <w:color w:val="000000"/>
                <w:szCs w:val="21"/>
              </w:rPr>
            </w:pPr>
            <w:r>
              <w:rPr>
                <w:rFonts w:hint="eastAsia" w:ascii="宋体" w:hAnsi="宋体" w:cs="宋体"/>
                <w:color w:val="000000"/>
                <w:szCs w:val="21"/>
                <w:lang w:bidi="ar"/>
              </w:rPr>
              <w:t xml:space="preserve">考核细则</w:t>
            </w:r>
            <w:r/>
          </w:p>
        </w:tc>
        <w:tc>
          <w:tcPr>
            <w:tcW w:w="456" w:type="pct"/>
            <w:vAlign w:val="center"/>
            <w:textDirection w:val="lrTb"/>
            <w:noWrap/>
          </w:tcPr>
          <w:p>
            <w:pPr>
              <w:jc w:val="center"/>
              <w:widowControl/>
              <w:rPr>
                <w:rFonts w:hint="eastAsia" w:ascii="宋体" w:hAnsi="宋体"/>
                <w:b/>
                <w:color w:val="000000"/>
                <w:szCs w:val="21"/>
              </w:rPr>
            </w:pPr>
            <w:r>
              <w:rPr>
                <w:rFonts w:hint="eastAsia" w:ascii="宋体" w:hAnsi="宋体" w:cs="宋体"/>
                <w:color w:val="000000"/>
                <w:szCs w:val="21"/>
                <w:lang w:bidi="ar"/>
              </w:rPr>
              <w:t xml:space="preserve">扣分</w:t>
            </w:r>
            <w:r/>
          </w:p>
        </w:tc>
      </w:tr>
      <w:tr>
        <w:trPr>
          <w:cantSplit/>
          <w:trHeight w:val="951"/>
        </w:trPr>
        <w:tc>
          <w:tcPr>
            <w:tcW w:w="486" w:type="pct"/>
            <w:vAlign w:val="center"/>
            <w:vMerge w:val="restart"/>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仪表仪容 </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10分</w:t>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仪表仪容符合规范，佩带胸牌上岗。不准穿着工作服离开医院或进入食堂就餐；不在工作场所吸烟并劝导吸烟者到吸烟点吸烟。</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696"/>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工作主动、服务态度热情，不与医务人员、病员、家属和同事发生争吵、纠纷</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481"/>
        </w:trPr>
        <w:tc>
          <w:tcPr>
            <w:tcW w:w="486" w:type="pct"/>
            <w:vAlign w:val="center"/>
            <w:vMerge w:val="restart"/>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工作纪律</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20分</w:t>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保护患者隐私，保管好病区钥匙、门禁</w:t>
            </w:r>
            <w:r/>
          </w:p>
        </w:tc>
        <w:tc>
          <w:tcPr>
            <w:tcW w:w="34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转发患者隐私或钥匙/门禁丢失一次并及时上报采取补救措施者该项不得分</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481"/>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w:t>
            </w:r>
            <w:r>
              <w:rPr>
                <w:rFonts w:hint="eastAsia" w:ascii="宋体" w:hAnsi="宋体" w:cs="宋体"/>
                <w:color w:val="000000"/>
                <w:szCs w:val="21"/>
              </w:rPr>
              <w:t xml:space="preserve">脱岗，离岗说明去向、不在工作时间干私活。在指定岗位，不在配餐间扎堆。</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784"/>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严禁收捡可回收垃圾，严禁私自将医疗废物或废品外卖</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发现一次扣5分</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525"/>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服从各所在部门护士长的安排，按要求完成临时工作任务</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525"/>
        </w:trPr>
        <w:tc>
          <w:tcPr>
            <w:tcW w:w="486" w:type="pct"/>
            <w:vAlign w:val="center"/>
            <w:vMerge w:val="restart"/>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工作要求</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55分</w:t>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协助护士做好病人的看护工作、外出检查、活动等，防止病人自杀和自残，及时阻止病人暴力冲突。不得主动攻击患者。</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621" w:type="pct"/>
            <w:vAlign w:val="center"/>
            <w:textDirection w:val="lrTb"/>
            <w:noWrap/>
          </w:tcPr>
          <w:p>
            <w:pPr>
              <w:jc w:val="center"/>
              <w:spacing w:line="276" w:lineRule="auto"/>
              <w:rPr>
                <w:rFonts w:hint="eastAsia" w:ascii="宋体" w:hAnsi="宋体" w:cs="宋体"/>
                <w:color w:val="000000"/>
                <w:szCs w:val="21"/>
              </w:rPr>
            </w:pPr>
            <w:r>
              <w:rPr>
                <w:rFonts w:hint="eastAsia" w:ascii="宋体" w:hAnsi="宋体" w:cs="宋体"/>
                <w:color w:val="000000"/>
                <w:szCs w:val="21"/>
              </w:rPr>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不符合要求一次扣5分，扣完为止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707"/>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在指定地点整理和清点调换被服、毛巾等物品，及时回收和发放。</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523"/>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在护士的指导下，做好病人的三餐管理工作。</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545"/>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协助护士长管理被服类库房，整洁，无私人物品</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669"/>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在护士的指导下进行</w:t>
            </w:r>
            <w:r>
              <w:rPr>
                <w:rFonts w:hint="eastAsia" w:ascii="宋体" w:hAnsi="宋体" w:cs="宋体"/>
                <w:color w:val="000000"/>
                <w:szCs w:val="21"/>
              </w:rPr>
              <w:t xml:space="preserve">床单元</w:t>
            </w:r>
            <w:r>
              <w:rPr>
                <w:rFonts w:hint="eastAsia" w:ascii="宋体" w:hAnsi="宋体" w:cs="宋体"/>
                <w:color w:val="000000"/>
                <w:szCs w:val="21"/>
              </w:rPr>
              <w:t xml:space="preserve">整理（出院床位，手术后床位等）</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677"/>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按要求做好病人的餐具消毒工作。</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669"/>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在护士的指导下，按要求做好空气紫外线、地面、物体表面擦拭消毒工作。按工作要求保持自己所在岗位区域干净整洁无异味。</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不符合要求一次扣3分，扣完为止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669"/>
        </w:trPr>
        <w:tc>
          <w:tcPr>
            <w:tcW w:w="486" w:type="pct"/>
            <w:vAlign w:val="center"/>
            <w:vMerge w:val="restart"/>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管理</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15分</w:t>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领班每日巡视1-2次，培训指导督查到位</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现场督查</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669"/>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新入职员工按规定培训</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查看资料</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551"/>
        </w:trPr>
        <w:tc>
          <w:tcPr>
            <w:tcW w:w="486" w:type="pct"/>
            <w:vAlign w:val="center"/>
            <w:vMerge w:val="continue"/>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71"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科室指导驻守人员做好消毒隔离工作</w:t>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现场问询</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查看材料</w:t>
            </w:r>
            <w:r/>
          </w:p>
        </w:tc>
        <w:tc>
          <w:tcPr>
            <w:tcW w:w="1223" w:type="pct"/>
            <w:vAlign w:val="center"/>
            <w:textDirection w:val="lrTb"/>
            <w:noWrap/>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r>
        <w:trPr>
          <w:cantSplit/>
          <w:trHeight w:val="551"/>
        </w:trPr>
        <w:tc>
          <w:tcPr>
            <w:tcW w:w="48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总分</w:t>
            </w:r>
            <w:r/>
          </w:p>
        </w:tc>
        <w:tc>
          <w:tcPr>
            <w:tcW w:w="187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34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100</w:t>
            </w:r>
            <w:r/>
          </w:p>
        </w:tc>
        <w:tc>
          <w:tcPr>
            <w:tcW w:w="621"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223"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456" w:type="pct"/>
            <w:vAlign w:val="center"/>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r>
    </w:tbl>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另：钥匙/门禁丢失一次以上及丢失隐瞒不报者扣款物业500元，并</w:t>
      </w:r>
      <w:r>
        <w:rPr>
          <w:rFonts w:hint="eastAsia" w:ascii="宋体" w:hAnsi="宋体" w:cs="宋体"/>
          <w:color w:val="000000"/>
          <w:szCs w:val="21"/>
          <w:lang w:bidi="ar"/>
        </w:rPr>
        <w:t xml:space="preserve">要求物业</w:t>
      </w:r>
      <w:r>
        <w:rPr>
          <w:rFonts w:hint="eastAsia" w:ascii="宋体" w:hAnsi="宋体" w:cs="宋体"/>
          <w:color w:val="000000"/>
          <w:szCs w:val="21"/>
          <w:lang w:bidi="ar"/>
        </w:rPr>
        <w:t xml:space="preserve">作出</w:t>
      </w:r>
      <w:r>
        <w:rPr>
          <w:rFonts w:hint="eastAsia" w:ascii="宋体" w:hAnsi="宋体" w:cs="宋体"/>
          <w:color w:val="000000"/>
          <w:szCs w:val="21"/>
          <w:lang w:bidi="ar"/>
        </w:rPr>
        <w:t xml:space="preserve">辞退处理，与单项考核累积。</w:t>
      </w:r>
      <w:r/>
    </w:p>
    <w:p>
      <w:pPr>
        <w:jc w:val="center"/>
        <w:spacing w:line="276" w:lineRule="auto"/>
        <w:rPr>
          <w:b/>
          <w:color w:val="000000"/>
          <w:sz w:val="32"/>
          <w:szCs w:val="32"/>
        </w:rPr>
      </w:pPr>
      <w:r>
        <w:rPr>
          <w:b/>
          <w:color w:val="000000"/>
          <w:sz w:val="32"/>
          <w:szCs w:val="32"/>
        </w:rPr>
      </w:r>
      <w:r/>
    </w:p>
    <w:p>
      <w:pPr>
        <w:jc w:val="center"/>
        <w:spacing w:line="276" w:lineRule="auto"/>
        <w:rPr>
          <w:b/>
          <w:color w:val="000000"/>
          <w:sz w:val="32"/>
          <w:szCs w:val="32"/>
        </w:rPr>
      </w:pPr>
      <w:r>
        <w:rPr>
          <w:rFonts w:hint="eastAsia"/>
          <w:b/>
          <w:color w:val="000000"/>
          <w:sz w:val="32"/>
          <w:szCs w:val="32"/>
        </w:rPr>
        <w:t xml:space="preserve">医疗废弃物管理质量考核评分表</w:t>
      </w:r>
      <w:r/>
    </w:p>
    <w:p>
      <w:pPr>
        <w:jc w:val="left"/>
        <w:spacing w:line="276" w:lineRule="auto"/>
        <w:rPr>
          <w:b/>
          <w:color w:val="000000"/>
          <w:sz w:val="32"/>
          <w:szCs w:val="32"/>
        </w:rPr>
      </w:pPr>
      <w:r>
        <w:rPr>
          <w:rFonts w:ascii="宋体" w:hAnsi="宋体" w:cs="宋体"/>
          <w:color w:val="000000"/>
          <w:sz w:val="20"/>
          <w:lang w:bidi="ar"/>
        </w:rPr>
        <w:t xml:space="preserve"> </w:t>
      </w:r>
      <w:r>
        <w:rPr>
          <w:rFonts w:hint="eastAsia" w:ascii="宋体" w:hAnsi="宋体" w:cs="宋体"/>
          <w:color w:val="000000"/>
          <w:szCs w:val="21"/>
          <w:lang w:bidi="ar"/>
        </w:rPr>
        <w:t xml:space="preserve"> 考核日期：                    考核人：                  得分：</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90"/>
        <w:gridCol w:w="3289"/>
        <w:gridCol w:w="647"/>
        <w:gridCol w:w="1104"/>
        <w:gridCol w:w="2096"/>
        <w:gridCol w:w="864"/>
      </w:tblGrid>
      <w:tr>
        <w:trPr>
          <w:trHeight w:val="528"/>
        </w:trPr>
        <w:tc>
          <w:tcPr>
            <w:tcW w:w="500" w:type="pct"/>
            <w:vAlign w:val="center"/>
            <w:textDirection w:val="lrTb"/>
            <w:noWrap w:val="false"/>
          </w:tcPr>
          <w:p>
            <w:pPr>
              <w:jc w:val="center"/>
              <w:widowControl/>
              <w:rPr>
                <w:color w:val="000000"/>
              </w:rPr>
            </w:pPr>
            <w:r>
              <w:rPr>
                <w:rFonts w:hint="eastAsia" w:ascii="宋体" w:hAnsi="宋体" w:cs="宋体"/>
                <w:color w:val="000000"/>
                <w:szCs w:val="21"/>
                <w:lang w:bidi="ar"/>
              </w:rPr>
              <w:t xml:space="preserve">项 目</w:t>
            </w:r>
            <w:r/>
          </w:p>
        </w:tc>
        <w:tc>
          <w:tcPr>
            <w:tcW w:w="1850" w:type="pct"/>
            <w:vAlign w:val="center"/>
            <w:textDirection w:val="lrTb"/>
            <w:noWrap w:val="false"/>
          </w:tcPr>
          <w:p>
            <w:pPr>
              <w:jc w:val="center"/>
              <w:widowControl/>
              <w:rPr>
                <w:color w:val="000000"/>
              </w:rPr>
            </w:pPr>
            <w:r>
              <w:rPr>
                <w:rFonts w:hint="eastAsia" w:ascii="宋体" w:hAnsi="宋体" w:cs="宋体"/>
                <w:color w:val="000000"/>
                <w:szCs w:val="21"/>
              </w:rPr>
              <w:t xml:space="preserve">考核标准及要求</w:t>
            </w:r>
            <w:r/>
          </w:p>
        </w:tc>
        <w:tc>
          <w:tcPr>
            <w:tcW w:w="364" w:type="pct"/>
            <w:vAlign w:val="center"/>
            <w:textDirection w:val="lrTb"/>
            <w:noWrap w:val="false"/>
          </w:tcPr>
          <w:p>
            <w:pPr>
              <w:jc w:val="center"/>
              <w:spacing w:line="276" w:lineRule="auto"/>
              <w:rPr>
                <w:color w:val="000000"/>
              </w:rPr>
            </w:pPr>
            <w:r>
              <w:rPr>
                <w:rFonts w:hint="eastAsia" w:ascii="宋体" w:hAnsi="宋体" w:cs="宋体"/>
                <w:color w:val="000000"/>
                <w:szCs w:val="21"/>
              </w:rPr>
              <w:t xml:space="preserve">分值</w:t>
            </w:r>
            <w:r/>
          </w:p>
        </w:tc>
        <w:tc>
          <w:tcPr>
            <w:tcW w:w="621" w:type="pct"/>
            <w:vAlign w:val="center"/>
            <w:textDirection w:val="lrTb"/>
            <w:noWrap w:val="false"/>
          </w:tcPr>
          <w:p>
            <w:pPr>
              <w:jc w:val="center"/>
              <w:widowControl/>
              <w:rPr>
                <w:color w:val="000000"/>
              </w:rPr>
            </w:pPr>
            <w:r>
              <w:rPr>
                <w:rFonts w:hint="eastAsia" w:ascii="宋体" w:hAnsi="宋体" w:cs="宋体"/>
                <w:color w:val="000000"/>
                <w:szCs w:val="21"/>
              </w:rPr>
              <w:t xml:space="preserve">考核方法</w:t>
            </w:r>
            <w:r/>
          </w:p>
        </w:tc>
        <w:tc>
          <w:tcPr>
            <w:tcW w:w="1179" w:type="pct"/>
            <w:vAlign w:val="center"/>
            <w:textDirection w:val="lrTb"/>
            <w:noWrap w:val="false"/>
          </w:tcPr>
          <w:p>
            <w:pPr>
              <w:jc w:val="center"/>
              <w:spacing w:line="276" w:lineRule="auto"/>
              <w:rPr>
                <w:color w:val="000000"/>
              </w:rPr>
            </w:pPr>
            <w:r>
              <w:rPr>
                <w:rFonts w:hint="eastAsia" w:ascii="宋体" w:hAnsi="宋体" w:cs="宋体"/>
                <w:color w:val="000000"/>
                <w:szCs w:val="21"/>
                <w:lang w:bidi="ar"/>
              </w:rPr>
              <w:t xml:space="preserve">考核细则</w:t>
            </w:r>
            <w:r/>
          </w:p>
        </w:tc>
        <w:tc>
          <w:tcPr>
            <w:tcW w:w="486" w:type="pct"/>
            <w:vAlign w:val="center"/>
            <w:textDirection w:val="lrTb"/>
            <w:noWrap w:val="false"/>
          </w:tcPr>
          <w:p>
            <w:pPr>
              <w:jc w:val="center"/>
              <w:widowControl/>
              <w:rPr>
                <w:color w:val="000000"/>
              </w:rPr>
            </w:pPr>
            <w:r>
              <w:rPr>
                <w:rFonts w:hint="eastAsia" w:ascii="宋体" w:hAnsi="宋体" w:cs="宋体"/>
                <w:color w:val="000000"/>
                <w:szCs w:val="21"/>
                <w:lang w:bidi="ar"/>
              </w:rPr>
              <w:t xml:space="preserve">扣分</w:t>
            </w:r>
            <w:r/>
          </w:p>
        </w:tc>
      </w:tr>
      <w:tr>
        <w:trPr/>
        <w:tc>
          <w:tcPr>
            <w:tcW w:w="500" w:type="pct"/>
            <w:vAlign w:val="center"/>
            <w:vMerge w:val="restart"/>
            <w:textDirection w:val="lrTb"/>
            <w:noWrap w:val="false"/>
          </w:tcPr>
          <w:p>
            <w:pPr>
              <w:jc w:val="center"/>
              <w:widowControl/>
              <w:rPr>
                <w:color w:val="000000"/>
              </w:rPr>
            </w:pPr>
            <w:r>
              <w:rPr>
                <w:rFonts w:hint="eastAsia" w:ascii="宋体" w:hAnsi="宋体" w:cs="宋体"/>
                <w:color w:val="000000"/>
                <w:szCs w:val="21"/>
              </w:rPr>
              <w:t xml:space="preserve">医疗废物管理制度</w:t>
            </w:r>
            <w:r>
              <w:rPr>
                <w:rFonts w:hint="eastAsia" w:ascii="宋体" w:hAnsi="宋体" w:cs="宋体"/>
                <w:color w:val="000000"/>
                <w:szCs w:val="21"/>
              </w:rPr>
              <w:br/>
              <w:t xml:space="preserve">10分</w:t>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有医疗废物管理组织、第一责任人。</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4 </w:t>
            </w:r>
            <w:r/>
          </w:p>
        </w:tc>
        <w:tc>
          <w:tcPr>
            <w:tcW w:w="621" w:type="pct"/>
            <w:vAlign w:val="center"/>
            <w:textDirection w:val="lrTb"/>
            <w:noWrap w:val="false"/>
          </w:tcPr>
          <w:p>
            <w:pPr>
              <w:jc w:val="center"/>
              <w:rPr>
                <w:color w:val="000000"/>
              </w:rPr>
            </w:pPr>
            <w:r>
              <w:rPr>
                <w:rFonts w:hint="eastAsia"/>
                <w:color w:val="000000"/>
              </w:rPr>
              <w:t xml:space="preserve">查看台</w:t>
            </w:r>
            <w:r>
              <w:rPr>
                <w:rFonts w:hint="eastAsia"/>
                <w:color w:val="000000"/>
              </w:rPr>
              <w:t xml:space="preserve">账</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有完整的医疗废物管理制度。</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4 </w:t>
            </w:r>
            <w:r/>
          </w:p>
        </w:tc>
        <w:tc>
          <w:tcPr>
            <w:tcW w:w="621" w:type="pct"/>
            <w:vAlign w:val="center"/>
            <w:textDirection w:val="lrTb"/>
            <w:noWrap w:val="false"/>
          </w:tcPr>
          <w:p>
            <w:pPr>
              <w:jc w:val="center"/>
              <w:rPr>
                <w:color w:val="000000"/>
              </w:rPr>
            </w:pPr>
            <w:r>
              <w:rPr>
                <w:rFonts w:hint="eastAsia"/>
                <w:color w:val="000000"/>
              </w:rPr>
              <w:t xml:space="preserve">查看台</w:t>
            </w:r>
            <w:r>
              <w:rPr>
                <w:rFonts w:hint="eastAsia"/>
                <w:color w:val="000000"/>
              </w:rPr>
              <w:t xml:space="preserve">账</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有医疗废物流失、泄露、扩散、意外事故的应急预案。</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2 </w:t>
            </w:r>
            <w:r/>
          </w:p>
        </w:tc>
        <w:tc>
          <w:tcPr>
            <w:tcW w:w="621" w:type="pct"/>
            <w:vAlign w:val="center"/>
            <w:textDirection w:val="lrTb"/>
            <w:noWrap w:val="false"/>
          </w:tcPr>
          <w:p>
            <w:pPr>
              <w:jc w:val="center"/>
              <w:rPr>
                <w:rFonts w:ascii="Calibri" w:hAnsi="Calibri"/>
                <w:color w:val="000000"/>
              </w:rPr>
            </w:pPr>
            <w:r>
              <w:rPr>
                <w:rFonts w:hint="eastAsia"/>
                <w:color w:val="000000"/>
              </w:rPr>
              <w:t xml:space="preserve">查看台</w:t>
            </w:r>
            <w:r>
              <w:rPr>
                <w:rFonts w:hint="eastAsia"/>
                <w:color w:val="000000"/>
              </w:rPr>
              <w:t xml:space="preserve">账</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医疗废</w:t>
            </w:r>
            <w:r/>
          </w:p>
          <w:p>
            <w:pPr>
              <w:jc w:val="center"/>
              <w:widowControl/>
              <w:rPr>
                <w:color w:val="000000"/>
              </w:rPr>
            </w:pPr>
            <w:r>
              <w:rPr>
                <w:rFonts w:hint="eastAsia" w:ascii="宋体" w:hAnsi="宋体" w:cs="宋体"/>
                <w:color w:val="000000"/>
                <w:szCs w:val="21"/>
              </w:rPr>
              <w:t xml:space="preserve">物分类、包装</w:t>
            </w:r>
            <w:r>
              <w:rPr>
                <w:rFonts w:hint="eastAsia" w:ascii="宋体" w:hAnsi="宋体" w:cs="宋体"/>
                <w:color w:val="000000"/>
                <w:szCs w:val="21"/>
              </w:rPr>
              <w:br/>
              <w:t xml:space="preserve">25分</w:t>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按医疗废物分类目录，正确分类收集。</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8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rFonts w:ascii="Calibri" w:hAnsi="Calibri"/>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医疗废物分置于符合《医疗废物专用包装物、容器的标准和警示标识的规定》的包装物或容器内。</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5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rFonts w:ascii="Calibri" w:hAnsi="Calibri"/>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盛装的医疗废物达到包装物或容器的3/4时封口，封口方式正确、紧实、严密。</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7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rHeight w:val="90"/>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盛装医疗废物的包装物或容器外面有警示标识和中文标签。</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5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restart"/>
            <w:textDirection w:val="lrTb"/>
            <w:noWrap w:val="false"/>
          </w:tcPr>
          <w:p>
            <w:pPr>
              <w:jc w:val="center"/>
              <w:widowControl/>
              <w:rPr>
                <w:color w:val="000000"/>
              </w:rPr>
            </w:pPr>
            <w:r>
              <w:rPr>
                <w:rFonts w:hint="eastAsia" w:ascii="宋体" w:hAnsi="宋体" w:cs="宋体"/>
                <w:color w:val="000000"/>
                <w:szCs w:val="21"/>
              </w:rPr>
              <w:t xml:space="preserve">医疗废物的交接运送30分</w:t>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转运人员检查包装物或容器和包外标签是否符合规范，按规定称重与登记。</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10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不符合要求一项扣5分，扣完为止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运送人员规范着装，每天按规定路线运送至医疗垃圾暂存处。</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10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不符合要求一项扣5分，扣完为止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医疗废物的运送工具每日进行清洁和消毒。运送车辆密闭、易于装卸和清洁。</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10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不符合要求一项扣5分，扣完为止</w:t>
            </w:r>
            <w:r/>
          </w:p>
        </w:tc>
        <w:tc>
          <w:tcPr>
            <w:tcW w:w="486" w:type="pct"/>
            <w:textDirection w:val="lrTb"/>
            <w:noWrap w:val="false"/>
          </w:tcPr>
          <w:p>
            <w:pPr>
              <w:rPr>
                <w:color w:val="000000"/>
              </w:rPr>
            </w:pPr>
            <w:r>
              <w:rPr>
                <w:color w:val="000000"/>
              </w:rPr>
            </w:r>
            <w:r/>
          </w:p>
        </w:tc>
      </w:tr>
      <w:tr>
        <w:trPr/>
        <w:tc>
          <w:tcPr>
            <w:tcW w:w="500" w:type="pct"/>
            <w:vAlign w:val="center"/>
            <w:vMerge w:val="restart"/>
            <w:textDirection w:val="lrTb"/>
            <w:noWrap w:val="false"/>
          </w:tcPr>
          <w:p>
            <w:pPr>
              <w:jc w:val="center"/>
              <w:widowControl/>
              <w:rPr>
                <w:color w:val="000000"/>
              </w:rPr>
            </w:pPr>
            <w:r>
              <w:rPr>
                <w:rFonts w:hint="eastAsia" w:ascii="宋体" w:hAnsi="宋体" w:cs="宋体"/>
                <w:color w:val="000000"/>
                <w:szCs w:val="21"/>
              </w:rPr>
              <w:t xml:space="preserve">医疗废物暂存和登记30分</w:t>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医疗废物暂存地及标识符合要求。防鼠、防蚊蝇、防蟑螂、防盗、防渗漏。</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6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集中回收的医疗废物存放在固定场所的专用垃圾桶内并加盖，不得露天存放，不得与生活垃圾混放。</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6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不符合要求一项扣3分，扣完为止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由规定的医疗废物处置单位定时上门回收，暂存时间不超过48小时，</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6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不符合要求一项扣3分，扣完为止</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与科室的医疗危险物转移联单，登记内容符合规范。数据真实，双签字，资料保存3年。与医疗废物处置单位的交接联单至少保存5年。</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6 </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不符合要求一项扣2分，扣完为止</w:t>
            </w:r>
            <w:r/>
          </w:p>
        </w:tc>
        <w:tc>
          <w:tcPr>
            <w:tcW w:w="486" w:type="pct"/>
            <w:textDirection w:val="lrTb"/>
            <w:noWrap w:val="false"/>
          </w:tcPr>
          <w:p>
            <w:pPr>
              <w:rPr>
                <w:color w:val="000000"/>
              </w:rPr>
            </w:pPr>
            <w:r>
              <w:rPr>
                <w:color w:val="000000"/>
              </w:rPr>
            </w:r>
            <w:r/>
          </w:p>
        </w:tc>
      </w:tr>
      <w:tr>
        <w:trPr>
          <w:trHeight w:val="211"/>
        </w:trPr>
        <w:tc>
          <w:tcPr>
            <w:tcW w:w="500" w:type="pct"/>
            <w:vAlign w:val="center"/>
            <w:vMerge w:val="restart"/>
            <w:textDirection w:val="lrTb"/>
            <w:noWrap w:val="false"/>
          </w:tcPr>
          <w:p>
            <w:pPr>
              <w:jc w:val="center"/>
              <w:widowControl/>
              <w:rPr>
                <w:color w:val="000000"/>
              </w:rPr>
            </w:pPr>
            <w:r>
              <w:rPr>
                <w:rFonts w:hint="eastAsia" w:ascii="宋体" w:hAnsi="宋体" w:cs="宋体"/>
                <w:color w:val="000000"/>
                <w:szCs w:val="21"/>
              </w:rPr>
              <w:t xml:space="preserve">防护用品配备及使用 5分 </w:t>
            </w:r>
            <w:r/>
          </w:p>
        </w:tc>
        <w:tc>
          <w:tcPr>
            <w:tcW w:w="1850" w:type="pct"/>
            <w:vAlign w:val="center"/>
            <w:textDirection w:val="lrTb"/>
            <w:noWrap w:val="false"/>
          </w:tcPr>
          <w:p>
            <w:r>
              <w:rPr>
                <w:rFonts w:hint="eastAsia"/>
              </w:rPr>
              <w:t xml:space="preserve">有职业安全防护用品，橡皮手套、防水、围裙、雨鞋等。</w:t>
            </w:r>
            <w:r/>
          </w:p>
        </w:tc>
        <w:tc>
          <w:tcPr>
            <w:tcW w:w="364"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621" w:type="pct"/>
            <w:vAlign w:val="center"/>
            <w:textDirection w:val="lrTb"/>
            <w:noWrap w:val="false"/>
          </w:tcPr>
          <w:p>
            <w:pPr>
              <w:jc w:val="center"/>
              <w:rPr>
                <w:rFonts w:ascii="Calibri" w:hAnsi="Calibri"/>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rFonts w:ascii="Calibri" w:hAnsi="Calibri"/>
                <w:color w:val="000000"/>
              </w:rPr>
            </w:pPr>
            <w:r>
              <w:rPr>
                <w:rFonts w:hint="eastAsia" w:ascii="宋体" w:hAnsi="宋体" w:cs="宋体"/>
                <w:color w:val="000000"/>
                <w:szCs w:val="21"/>
              </w:rPr>
              <w:t xml:space="preserve">不符合要求一项扣1分</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widowControl/>
              <w:rPr>
                <w:rFonts w:cs="Arial"/>
                <w:color w:val="000000"/>
                <w:sz w:val="20"/>
                <w:szCs w:val="20"/>
                <w:lang w:bidi="ar"/>
              </w:rPr>
            </w:pPr>
            <w:r>
              <w:rPr>
                <w:rFonts w:cs="Arial"/>
                <w:color w:val="000000"/>
                <w:sz w:val="20"/>
                <w:szCs w:val="20"/>
                <w:lang w:bidi="ar"/>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有清洁设施，消毒登记本，内容符合规范。</w:t>
            </w:r>
            <w:r/>
          </w:p>
        </w:tc>
        <w:tc>
          <w:tcPr>
            <w:tcW w:w="364"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621" w:type="pct"/>
            <w:vAlign w:val="center"/>
            <w:textDirection w:val="lrTb"/>
            <w:noWrap w:val="false"/>
          </w:tcPr>
          <w:p>
            <w:pPr>
              <w:jc w:val="center"/>
              <w:rPr>
                <w:color w:val="000000"/>
              </w:rPr>
            </w:pPr>
            <w:r>
              <w:rPr>
                <w:rFonts w:hint="eastAsia" w:ascii="宋体" w:hAnsi="宋体" w:cs="宋体"/>
                <w:color w:val="000000"/>
                <w:szCs w:val="21"/>
              </w:rPr>
              <w:t xml:space="preserve">现场督查</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不符合要求一项扣1分</w:t>
            </w:r>
            <w:r/>
          </w:p>
        </w:tc>
        <w:tc>
          <w:tcPr>
            <w:tcW w:w="486" w:type="pct"/>
            <w:textDirection w:val="lrTb"/>
            <w:noWrap w:val="false"/>
          </w:tcPr>
          <w:p>
            <w:pPr>
              <w:rPr>
                <w:color w:val="000000"/>
              </w:rPr>
            </w:pPr>
            <w:r>
              <w:rPr>
                <w:color w:val="000000"/>
              </w:rPr>
            </w:r>
            <w:r/>
          </w:p>
        </w:tc>
      </w:tr>
      <w:tr>
        <w:trPr/>
        <w:tc>
          <w:tcPr>
            <w:tcW w:w="500" w:type="pct"/>
            <w:vAlign w:val="center"/>
            <w:vMerge w:val="continue"/>
            <w:textDirection w:val="lrTb"/>
            <w:noWrap w:val="false"/>
          </w:tcPr>
          <w:p>
            <w:pPr>
              <w:jc w:val="center"/>
              <w:rPr>
                <w:color w:val="000000"/>
              </w:rPr>
            </w:pPr>
            <w:r>
              <w:rPr>
                <w:color w:val="000000"/>
              </w:rPr>
            </w:r>
            <w:r/>
          </w:p>
        </w:tc>
        <w:tc>
          <w:tcPr>
            <w:tcW w:w="1850"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工作人员了解职业损伤后的处理方法和上报要求.</w:t>
            </w:r>
            <w:r/>
          </w:p>
        </w:tc>
        <w:tc>
          <w:tcPr>
            <w:tcW w:w="364" w:type="pct"/>
            <w:vAlign w:val="center"/>
            <w:textDirection w:val="lrTb"/>
            <w:noWrap w:val="false"/>
          </w:tcPr>
          <w:p>
            <w:pPr>
              <w:jc w:val="center"/>
              <w:widowControl/>
              <w:rPr>
                <w:color w:val="000000"/>
              </w:rPr>
            </w:pPr>
            <w:r>
              <w:rPr>
                <w:rFonts w:ascii="宋体" w:hAnsi="宋体" w:cs="宋体"/>
                <w:color w:val="000000"/>
                <w:sz w:val="20"/>
                <w:szCs w:val="20"/>
                <w:lang w:bidi="ar"/>
              </w:rPr>
              <w:t xml:space="preserve">2 </w:t>
            </w:r>
            <w:r/>
          </w:p>
        </w:tc>
        <w:tc>
          <w:tcPr>
            <w:tcW w:w="621" w:type="pct"/>
            <w:vAlign w:val="center"/>
            <w:textDirection w:val="lrTb"/>
            <w:noWrap w:val="false"/>
          </w:tcPr>
          <w:p>
            <w:pPr>
              <w:jc w:val="center"/>
              <w:rPr>
                <w:color w:val="000000"/>
              </w:rPr>
            </w:pPr>
            <w:r>
              <w:rPr>
                <w:rFonts w:hint="eastAsia"/>
                <w:color w:val="000000"/>
              </w:rPr>
              <w:t xml:space="preserve">现场询问</w:t>
            </w:r>
            <w:r/>
          </w:p>
        </w:tc>
        <w:tc>
          <w:tcPr>
            <w:tcW w:w="1179" w:type="pct"/>
            <w:vAlign w:val="center"/>
            <w:textDirection w:val="lrTb"/>
            <w:noWrap w:val="false"/>
          </w:tcPr>
          <w:p>
            <w:pPr>
              <w:jc w:val="left"/>
              <w:rPr>
                <w:color w:val="000000"/>
              </w:rPr>
            </w:pPr>
            <w:r>
              <w:rPr>
                <w:rFonts w:hint="eastAsia" w:ascii="宋体" w:hAnsi="宋体" w:cs="宋体"/>
                <w:color w:val="000000"/>
                <w:szCs w:val="21"/>
              </w:rPr>
              <w:t xml:space="preserve">不符合要求一项扣2分</w:t>
            </w:r>
            <w:r/>
          </w:p>
        </w:tc>
        <w:tc>
          <w:tcPr>
            <w:tcW w:w="486" w:type="pct"/>
            <w:textDirection w:val="lrTb"/>
            <w:noWrap w:val="false"/>
          </w:tcPr>
          <w:p>
            <w:pPr>
              <w:rPr>
                <w:color w:val="000000"/>
              </w:rPr>
            </w:pPr>
            <w:r>
              <w:rPr>
                <w:color w:val="000000"/>
              </w:rPr>
            </w:r>
            <w:r/>
          </w:p>
        </w:tc>
      </w:tr>
      <w:tr>
        <w:trPr>
          <w:trHeight w:val="598"/>
        </w:trPr>
        <w:tc>
          <w:tcPr>
            <w:tcW w:w="500" w:type="pct"/>
            <w:vAlign w:val="center"/>
            <w:textDirection w:val="lrTb"/>
            <w:noWrap w:val="false"/>
          </w:tcPr>
          <w:p>
            <w:pPr>
              <w:jc w:val="center"/>
              <w:spacing w:line="276" w:lineRule="auto"/>
              <w:rPr>
                <w:rFonts w:ascii="Calibri" w:hAnsi="Calibri"/>
                <w:b/>
                <w:color w:val="000000"/>
                <w:sz w:val="32"/>
                <w:szCs w:val="32"/>
              </w:rPr>
            </w:pPr>
            <w:r>
              <w:rPr>
                <w:rFonts w:ascii="宋体" w:hAnsi="宋体"/>
                <w:color w:val="000000"/>
                <w:szCs w:val="21"/>
              </w:rPr>
              <w:t xml:space="preserve">总分</w:t>
            </w:r>
            <w:r/>
          </w:p>
        </w:tc>
        <w:tc>
          <w:tcPr>
            <w:tcW w:w="1850" w:type="pct"/>
            <w:vAlign w:val="center"/>
            <w:textDirection w:val="lrTb"/>
            <w:noWrap w:val="false"/>
          </w:tcPr>
          <w:p>
            <w:pPr>
              <w:jc w:val="center"/>
              <w:spacing w:line="280" w:lineRule="exact"/>
              <w:rPr>
                <w:rFonts w:ascii="Calibri" w:hAnsi="Calibri"/>
                <w:b/>
                <w:color w:val="000000"/>
                <w:sz w:val="32"/>
                <w:szCs w:val="32"/>
              </w:rPr>
            </w:pPr>
            <w:r>
              <w:rPr>
                <w:rFonts w:ascii="Calibri" w:hAnsi="Calibri"/>
                <w:b/>
                <w:color w:val="000000"/>
                <w:sz w:val="32"/>
                <w:szCs w:val="32"/>
              </w:rPr>
            </w:r>
            <w:r/>
          </w:p>
        </w:tc>
        <w:tc>
          <w:tcPr>
            <w:tcW w:w="364" w:type="pct"/>
            <w:vAlign w:val="center"/>
            <w:textDirection w:val="lrTb"/>
            <w:noWrap w:val="false"/>
          </w:tcPr>
          <w:p>
            <w:pPr>
              <w:jc w:val="center"/>
              <w:spacing w:line="280" w:lineRule="exact"/>
              <w:rPr>
                <w:rFonts w:ascii="Calibri" w:hAnsi="Calibri"/>
                <w:b/>
                <w:color w:val="000000"/>
                <w:sz w:val="32"/>
                <w:szCs w:val="32"/>
              </w:rPr>
            </w:pPr>
            <w:r>
              <w:rPr>
                <w:rFonts w:ascii="宋体" w:hAnsi="宋体"/>
                <w:color w:val="000000"/>
                <w:szCs w:val="21"/>
              </w:rPr>
              <w:t xml:space="preserve">100</w:t>
            </w:r>
            <w:r/>
          </w:p>
        </w:tc>
        <w:tc>
          <w:tcPr>
            <w:tcW w:w="621" w:type="pct"/>
            <w:vAlign w:val="center"/>
            <w:textDirection w:val="lrTb"/>
            <w:noWrap w:val="false"/>
          </w:tcPr>
          <w:p>
            <w:pPr>
              <w:jc w:val="center"/>
              <w:spacing w:line="280" w:lineRule="exact"/>
              <w:rPr>
                <w:rFonts w:ascii="Calibri" w:hAnsi="Calibri"/>
                <w:b/>
                <w:color w:val="000000"/>
                <w:sz w:val="32"/>
                <w:szCs w:val="32"/>
              </w:rPr>
            </w:pPr>
            <w:r>
              <w:rPr>
                <w:rFonts w:ascii="Calibri" w:hAnsi="Calibri"/>
                <w:b/>
                <w:color w:val="000000"/>
                <w:sz w:val="32"/>
                <w:szCs w:val="32"/>
              </w:rPr>
            </w:r>
            <w:r/>
          </w:p>
        </w:tc>
        <w:tc>
          <w:tcPr>
            <w:tcW w:w="1179" w:type="pct"/>
            <w:vAlign w:val="center"/>
            <w:textDirection w:val="lrTb"/>
            <w:noWrap w:val="false"/>
          </w:tcPr>
          <w:p>
            <w:pPr>
              <w:jc w:val="center"/>
              <w:spacing w:line="280" w:lineRule="exact"/>
              <w:rPr>
                <w:rFonts w:ascii="Calibri" w:hAnsi="Calibri"/>
                <w:b/>
                <w:color w:val="000000"/>
                <w:sz w:val="32"/>
                <w:szCs w:val="32"/>
              </w:rPr>
            </w:pPr>
            <w:r>
              <w:rPr>
                <w:rFonts w:ascii="Calibri" w:hAnsi="Calibri"/>
                <w:b/>
                <w:color w:val="000000"/>
                <w:sz w:val="32"/>
                <w:szCs w:val="32"/>
              </w:rPr>
            </w:r>
            <w:r/>
          </w:p>
        </w:tc>
        <w:tc>
          <w:tcPr>
            <w:tcW w:w="486" w:type="pct"/>
            <w:vAlign w:val="center"/>
            <w:textDirection w:val="lrTb"/>
            <w:noWrap w:val="false"/>
          </w:tcPr>
          <w:p>
            <w:pPr>
              <w:jc w:val="center"/>
              <w:spacing w:line="280" w:lineRule="exact"/>
              <w:rPr>
                <w:rFonts w:ascii="Calibri" w:hAnsi="Calibri"/>
                <w:b/>
                <w:color w:val="000000"/>
                <w:sz w:val="32"/>
                <w:szCs w:val="32"/>
              </w:rPr>
            </w:pPr>
            <w:r>
              <w:rPr>
                <w:rFonts w:ascii="Calibri" w:hAnsi="Calibri"/>
                <w:b/>
                <w:color w:val="000000"/>
                <w:sz w:val="32"/>
                <w:szCs w:val="32"/>
              </w:rPr>
            </w:r>
            <w:r/>
          </w:p>
        </w:tc>
      </w:tr>
    </w:tbl>
    <w:p>
      <w:pPr>
        <w:jc w:val="center"/>
        <w:spacing w:line="276" w:lineRule="auto"/>
        <w:rPr>
          <w:b/>
          <w:color w:val="000000"/>
          <w:sz w:val="32"/>
          <w:szCs w:val="32"/>
        </w:rPr>
      </w:pPr>
      <w:r>
        <w:rPr>
          <w:b/>
          <w:color w:val="000000"/>
          <w:sz w:val="32"/>
          <w:szCs w:val="32"/>
        </w:rPr>
      </w:r>
      <w:r/>
    </w:p>
    <w:p>
      <w:pPr>
        <w:jc w:val="center"/>
        <w:spacing w:line="276" w:lineRule="auto"/>
        <w:rPr>
          <w:b/>
          <w:color w:val="000000"/>
          <w:sz w:val="32"/>
          <w:szCs w:val="32"/>
        </w:rPr>
      </w:pPr>
      <w:r>
        <w:rPr>
          <w:b/>
          <w:color w:val="000000"/>
          <w:sz w:val="32"/>
          <w:szCs w:val="32"/>
        </w:rPr>
        <w:t xml:space="preserve">消防值班人员安全管理考核</w:t>
      </w:r>
      <w:r/>
    </w:p>
    <w:p>
      <w:pPr>
        <w:jc w:val="left"/>
        <w:spacing w:line="276" w:lineRule="auto"/>
        <w:rPr>
          <w:b/>
          <w:color w:val="000000"/>
          <w:sz w:val="32"/>
          <w:szCs w:val="32"/>
        </w:rPr>
      </w:pPr>
      <w:r>
        <w:rPr>
          <w:rFonts w:ascii="宋体" w:hAnsi="宋体" w:cs="宋体"/>
          <w:color w:val="000000"/>
          <w:sz w:val="20"/>
          <w:lang w:bidi="ar"/>
        </w:rPr>
        <w:t xml:space="preserve">  </w:t>
      </w:r>
      <w:r>
        <w:rPr>
          <w:rFonts w:hint="eastAsia" w:ascii="宋体" w:hAnsi="宋体" w:cs="宋体"/>
          <w:color w:val="000000"/>
          <w:szCs w:val="21"/>
          <w:lang w:bidi="ar"/>
        </w:rPr>
        <w:t xml:space="preserve"> 考核日期：                    考核人：                  得分：</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77"/>
        <w:gridCol w:w="3314"/>
        <w:gridCol w:w="622"/>
        <w:gridCol w:w="1104"/>
        <w:gridCol w:w="2109"/>
        <w:gridCol w:w="864"/>
      </w:tblGrid>
      <w:tr>
        <w:trPr/>
        <w:tc>
          <w:tcPr>
            <w:tcW w:w="493" w:type="pct"/>
            <w:vAlign w:val="center"/>
            <w:textDirection w:val="lrTb"/>
            <w:noWrap w:val="false"/>
          </w:tcPr>
          <w:p>
            <w:pPr>
              <w:jc w:val="center"/>
              <w:widowControl/>
              <w:rPr>
                <w:b/>
                <w:color w:val="000000"/>
                <w:sz w:val="32"/>
                <w:szCs w:val="32"/>
              </w:rPr>
            </w:pPr>
            <w:r>
              <w:rPr>
                <w:rFonts w:hint="eastAsia" w:ascii="宋体" w:hAnsi="宋体" w:cs="宋体"/>
                <w:color w:val="000000"/>
                <w:szCs w:val="21"/>
                <w:lang w:bidi="ar"/>
              </w:rPr>
              <w:t xml:space="preserve">项 目</w:t>
            </w:r>
            <w:r/>
          </w:p>
        </w:tc>
        <w:tc>
          <w:tcPr>
            <w:tcW w:w="1864" w:type="pct"/>
            <w:vAlign w:val="center"/>
            <w:textDirection w:val="lrTb"/>
            <w:noWrap w:val="false"/>
          </w:tcPr>
          <w:p>
            <w:pPr>
              <w:jc w:val="center"/>
              <w:widowControl/>
              <w:rPr>
                <w:b/>
                <w:color w:val="000000"/>
                <w:sz w:val="32"/>
                <w:szCs w:val="32"/>
              </w:rPr>
            </w:pPr>
            <w:r>
              <w:rPr>
                <w:rFonts w:hint="eastAsia" w:ascii="宋体" w:hAnsi="宋体" w:cs="宋体"/>
                <w:color w:val="000000"/>
                <w:szCs w:val="21"/>
              </w:rPr>
              <w:t xml:space="preserve">考核标准及要求</w:t>
            </w:r>
            <w:r/>
          </w:p>
        </w:tc>
        <w:tc>
          <w:tcPr>
            <w:tcW w:w="350" w:type="pct"/>
            <w:vAlign w:val="center"/>
            <w:textDirection w:val="lrTb"/>
            <w:noWrap w:val="false"/>
          </w:tcPr>
          <w:p>
            <w:pPr>
              <w:jc w:val="center"/>
              <w:spacing w:line="276" w:lineRule="auto"/>
              <w:rPr>
                <w:b/>
                <w:color w:val="000000"/>
                <w:sz w:val="32"/>
                <w:szCs w:val="32"/>
              </w:rPr>
            </w:pPr>
            <w:r>
              <w:rPr>
                <w:rFonts w:hint="eastAsia" w:ascii="宋体" w:hAnsi="宋体" w:cs="宋体"/>
                <w:color w:val="000000"/>
                <w:szCs w:val="21"/>
              </w:rPr>
              <w:t xml:space="preserve">分值</w:t>
            </w:r>
            <w:r/>
          </w:p>
        </w:tc>
        <w:tc>
          <w:tcPr>
            <w:tcW w:w="621" w:type="pct"/>
            <w:vAlign w:val="center"/>
            <w:textDirection w:val="lrTb"/>
            <w:noWrap w:val="false"/>
          </w:tcPr>
          <w:p>
            <w:pPr>
              <w:jc w:val="center"/>
              <w:widowControl/>
              <w:rPr>
                <w:b/>
                <w:color w:val="000000"/>
                <w:sz w:val="32"/>
                <w:szCs w:val="32"/>
              </w:rPr>
            </w:pPr>
            <w:r>
              <w:rPr>
                <w:rFonts w:hint="eastAsia" w:ascii="宋体" w:hAnsi="宋体" w:cs="宋体"/>
                <w:color w:val="000000"/>
                <w:szCs w:val="21"/>
              </w:rPr>
              <w:t xml:space="preserve">考核方法</w:t>
            </w:r>
            <w:r/>
          </w:p>
        </w:tc>
        <w:tc>
          <w:tcPr>
            <w:tcW w:w="1186" w:type="pct"/>
            <w:vAlign w:val="center"/>
            <w:textDirection w:val="lrTb"/>
            <w:noWrap w:val="false"/>
          </w:tcPr>
          <w:p>
            <w:pPr>
              <w:jc w:val="center"/>
              <w:spacing w:line="276" w:lineRule="auto"/>
              <w:rPr>
                <w:b/>
                <w:color w:val="000000"/>
                <w:sz w:val="32"/>
                <w:szCs w:val="32"/>
              </w:rPr>
            </w:pPr>
            <w:r>
              <w:rPr>
                <w:rFonts w:hint="eastAsia" w:ascii="宋体" w:hAnsi="宋体" w:cs="宋体"/>
                <w:color w:val="000000"/>
                <w:szCs w:val="21"/>
                <w:lang w:bidi="ar"/>
              </w:rPr>
              <w:t xml:space="preserve">考核细则</w:t>
            </w:r>
            <w:r/>
          </w:p>
        </w:tc>
        <w:tc>
          <w:tcPr>
            <w:tcW w:w="486" w:type="pct"/>
            <w:vAlign w:val="center"/>
            <w:textDirection w:val="lrTb"/>
            <w:noWrap w:val="false"/>
          </w:tcPr>
          <w:p>
            <w:pPr>
              <w:jc w:val="center"/>
              <w:widowControl/>
              <w:rPr>
                <w:b/>
                <w:color w:val="000000"/>
                <w:sz w:val="32"/>
                <w:szCs w:val="32"/>
              </w:rPr>
            </w:pPr>
            <w:r>
              <w:rPr>
                <w:rFonts w:hint="eastAsia" w:ascii="宋体" w:hAnsi="宋体" w:cs="宋体"/>
                <w:color w:val="000000"/>
                <w:szCs w:val="21"/>
                <w:lang w:bidi="ar"/>
              </w:rPr>
              <w:t xml:space="preserve">扣分</w:t>
            </w:r>
            <w:r/>
          </w:p>
        </w:tc>
      </w:tr>
      <w:tr>
        <w:trPr/>
        <w:tc>
          <w:tcPr>
            <w:tcW w:w="493" w:type="pct"/>
            <w:vAlign w:val="center"/>
            <w:vMerge w:val="restart"/>
            <w:textDirection w:val="lrTb"/>
            <w:noWrap w:val="false"/>
          </w:tcPr>
          <w:p>
            <w:pPr>
              <w:jc w:val="center"/>
              <w:spacing w:line="276" w:lineRule="auto"/>
              <w:rPr>
                <w:rFonts w:hint="eastAsia" w:ascii="宋体" w:hAnsi="宋体"/>
                <w:color w:val="000000"/>
                <w:szCs w:val="21"/>
              </w:rPr>
            </w:pPr>
            <w:r>
              <w:rPr>
                <w:rFonts w:ascii="宋体" w:hAnsi="宋体"/>
                <w:color w:val="000000"/>
                <w:szCs w:val="21"/>
              </w:rPr>
              <w:t xml:space="preserve">岗位资格管理</w:t>
            </w:r>
            <w:r/>
          </w:p>
          <w:p>
            <w:pPr>
              <w:jc w:val="center"/>
              <w:spacing w:line="276" w:lineRule="auto"/>
              <w:rPr>
                <w:b/>
                <w:color w:val="000000"/>
                <w:sz w:val="32"/>
                <w:szCs w:val="32"/>
              </w:rPr>
            </w:pPr>
            <w:r>
              <w:rPr>
                <w:rFonts w:ascii="宋体" w:hAnsi="宋体"/>
                <w:color w:val="000000"/>
                <w:szCs w:val="21"/>
              </w:rPr>
              <w:t xml:space="preserve">30分</w:t>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消控室</w:t>
            </w:r>
            <w:r>
              <w:rPr>
                <w:rFonts w:hint="eastAsia" w:ascii="宋体" w:hAnsi="宋体" w:cs="宋体"/>
                <w:color w:val="000000"/>
                <w:szCs w:val="21"/>
              </w:rPr>
              <w:t xml:space="preserve">值班人员须持公安部消防局颁发的“消防设施操作员”四级或以上证书上岗，共6人</w:t>
            </w:r>
            <w:r/>
          </w:p>
        </w:tc>
        <w:tc>
          <w:tcPr>
            <w:tcW w:w="350" w:type="pct"/>
            <w:vAlign w:val="center"/>
            <w:textDirection w:val="lrTb"/>
            <w:noWrap w:val="false"/>
          </w:tcPr>
          <w:p>
            <w:pPr>
              <w:jc w:val="center"/>
              <w:spacing w:line="280" w:lineRule="exact"/>
              <w:widowControl/>
              <w:rPr>
                <w:b/>
                <w:color w:val="000000"/>
                <w:sz w:val="32"/>
                <w:szCs w:val="32"/>
              </w:rPr>
            </w:pPr>
            <w:r>
              <w:rPr>
                <w:rFonts w:hint="eastAsia" w:ascii="宋体" w:hAnsi="宋体" w:cs="宋体"/>
                <w:color w:val="000000"/>
                <w:szCs w:val="21"/>
              </w:rPr>
              <w:t xml:space="preserve">10</w:t>
            </w:r>
            <w:r/>
          </w:p>
        </w:tc>
        <w:tc>
          <w:tcPr>
            <w:tcW w:w="621" w:type="pct"/>
            <w:vAlign w:val="center"/>
            <w:textDirection w:val="lrTb"/>
            <w:noWrap w:val="false"/>
          </w:tcPr>
          <w:p>
            <w:pPr>
              <w:jc w:val="center"/>
              <w:spacing w:line="280" w:lineRule="exact"/>
              <w:widowControl/>
              <w:rPr>
                <w:b/>
                <w:color w:val="000000"/>
                <w:sz w:val="32"/>
                <w:szCs w:val="32"/>
              </w:rPr>
            </w:pPr>
            <w:r>
              <w:rPr>
                <w:rFonts w:hint="eastAsia" w:ascii="宋体" w:hAnsi="宋体" w:cs="宋体"/>
                <w:color w:val="000000"/>
                <w:szCs w:val="21"/>
              </w:rPr>
              <w:t xml:space="preserve">相关证件复印件备案至安全办审核</w:t>
            </w:r>
            <w:r/>
          </w:p>
        </w:tc>
        <w:tc>
          <w:tcPr>
            <w:tcW w:w="1186"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不符合要求扣10分，证书缺一张，另扣发当月物业管理费10000元。</w:t>
            </w:r>
            <w:r/>
          </w:p>
        </w:tc>
        <w:tc>
          <w:tcPr>
            <w:tcW w:w="486" w:type="pct"/>
            <w:vAlign w:val="center"/>
            <w:textDirection w:val="lrTb"/>
            <w:noWrap w:val="false"/>
          </w:tcPr>
          <w:p>
            <w:pP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24小时值班制，每班次2人在岗，</w:t>
            </w:r>
            <w:r>
              <w:rPr>
                <w:rFonts w:hint="eastAsia" w:ascii="宋体" w:hAnsi="宋体" w:cs="宋体"/>
                <w:color w:val="000000"/>
                <w:szCs w:val="21"/>
              </w:rPr>
              <w:t xml:space="preserve">消控主机</w:t>
            </w:r>
            <w:r>
              <w:rPr>
                <w:rFonts w:hint="eastAsia" w:ascii="宋体" w:hAnsi="宋体" w:cs="宋体"/>
                <w:color w:val="000000"/>
                <w:szCs w:val="21"/>
              </w:rPr>
              <w:t xml:space="preserve">报警、误报、故</w:t>
            </w:r>
            <w:r>
              <w:rPr>
                <w:rFonts w:hint="eastAsia" w:ascii="宋体" w:hAnsi="宋体" w:cs="宋体"/>
                <w:color w:val="000000"/>
                <w:szCs w:val="21"/>
              </w:rPr>
              <w:t xml:space="preserve">障，</w:t>
            </w:r>
            <w:r>
              <w:rPr>
                <w:rFonts w:hint="eastAsia" w:ascii="宋体" w:hAnsi="宋体" w:cs="宋体"/>
                <w:color w:val="000000"/>
                <w:szCs w:val="21"/>
              </w:rPr>
              <w:t xml:space="preserve">消控员</w:t>
            </w:r>
            <w:r>
              <w:rPr>
                <w:rFonts w:hint="eastAsia" w:ascii="宋体" w:hAnsi="宋体" w:cs="宋体"/>
                <w:color w:val="000000"/>
                <w:szCs w:val="21"/>
              </w:rPr>
              <w:t xml:space="preserve">要现场巡查或例行巡查消防泵房等，须留1人值守</w:t>
            </w:r>
            <w:r/>
          </w:p>
        </w:tc>
        <w:tc>
          <w:tcPr>
            <w:tcW w:w="350" w:type="pct"/>
            <w:vAlign w:val="center"/>
            <w:textDirection w:val="lrTb"/>
            <w:noWrap w:val="false"/>
          </w:tcPr>
          <w:p>
            <w:pPr>
              <w:jc w:val="center"/>
              <w:spacing w:line="280" w:lineRule="exact"/>
              <w:widowControl/>
              <w:rPr>
                <w:b/>
                <w:color w:val="000000"/>
                <w:sz w:val="32"/>
                <w:szCs w:val="32"/>
              </w:rPr>
            </w:pPr>
            <w:r>
              <w:rPr>
                <w:rFonts w:hint="eastAsia" w:ascii="宋体" w:hAnsi="宋体" w:cs="宋体"/>
                <w:color w:val="000000"/>
                <w:szCs w:val="21"/>
              </w:rPr>
              <w:t xml:space="preserve">10</w:t>
            </w:r>
            <w:r/>
          </w:p>
        </w:tc>
        <w:tc>
          <w:tcPr>
            <w:tcW w:w="621"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p>
            <w:pPr>
              <w:jc w:val="center"/>
              <w:spacing w:line="280" w:lineRule="exact"/>
              <w:widowControl/>
              <w:rPr>
                <w:b/>
                <w:color w:val="000000"/>
                <w:sz w:val="32"/>
                <w:szCs w:val="32"/>
              </w:rPr>
            </w:pPr>
            <w:r>
              <w:rPr>
                <w:rFonts w:hint="eastAsia" w:ascii="宋体" w:hAnsi="宋体" w:cs="宋体"/>
                <w:color w:val="000000"/>
                <w:szCs w:val="21"/>
              </w:rPr>
              <w:t xml:space="preserve">随机抽查</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不符合要求扣10分，无人员值守，另</w:t>
            </w:r>
            <w:r>
              <w:rPr>
                <w:rFonts w:hint="eastAsia" w:ascii="宋体" w:hAnsi="宋体" w:cs="宋体"/>
                <w:color w:val="000000"/>
                <w:szCs w:val="21"/>
              </w:rPr>
              <w:t xml:space="preserve">扣发当月物业管理费500元</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消控值班</w:t>
            </w:r>
            <w:r>
              <w:rPr>
                <w:rFonts w:hint="eastAsia" w:ascii="宋体" w:hAnsi="宋体" w:cs="宋体"/>
                <w:color w:val="000000"/>
                <w:szCs w:val="21"/>
              </w:rPr>
              <w:t xml:space="preserve">人员须和安全办备案的相关证件“人证”相符</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10</w:t>
            </w:r>
            <w:r/>
          </w:p>
        </w:tc>
        <w:tc>
          <w:tcPr>
            <w:tcW w:w="621" w:type="pct"/>
            <w:vAlign w:val="center"/>
            <w:textDirection w:val="lrTb"/>
            <w:noWrap w:val="false"/>
          </w:tcPr>
          <w:p>
            <w:pPr>
              <w:jc w:val="center"/>
              <w:spacing w:line="280" w:lineRule="exact"/>
              <w:rPr>
                <w:rFonts w:hint="eastAsia" w:ascii="宋体" w:hAnsi="宋体"/>
                <w:color w:val="000000"/>
                <w:szCs w:val="21"/>
              </w:rPr>
            </w:pPr>
            <w:r>
              <w:rPr>
                <w:rFonts w:ascii="宋体" w:hAnsi="宋体"/>
                <w:color w:val="000000"/>
                <w:szCs w:val="21"/>
              </w:rPr>
              <w:t xml:space="preserve">现场督察</w:t>
            </w:r>
            <w:r/>
          </w:p>
          <w:p>
            <w:pPr>
              <w:jc w:val="center"/>
              <w:spacing w:line="280" w:lineRule="exact"/>
              <w:rPr>
                <w:b/>
                <w:color w:val="000000"/>
                <w:sz w:val="32"/>
                <w:szCs w:val="32"/>
              </w:rPr>
            </w:pPr>
            <w:r>
              <w:rPr>
                <w:rFonts w:ascii="宋体" w:hAnsi="宋体"/>
                <w:color w:val="000000"/>
                <w:szCs w:val="21"/>
              </w:rPr>
              <w:t xml:space="preserve">随机抽查</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不符合要求扣10分，存在“人证”不符情况，另扣发当月物业管理费10000元</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restart"/>
            <w:textDirection w:val="lrTb"/>
            <w:noWrap w:val="false"/>
          </w:tcPr>
          <w:p>
            <w:pPr>
              <w:jc w:val="center"/>
              <w:spacing w:line="276" w:lineRule="auto"/>
              <w:rPr>
                <w:rFonts w:hint="eastAsia" w:ascii="宋体" w:hAnsi="宋体"/>
                <w:color w:val="000000"/>
                <w:szCs w:val="21"/>
              </w:rPr>
            </w:pPr>
            <w:r>
              <w:rPr>
                <w:rFonts w:ascii="宋体" w:hAnsi="宋体"/>
                <w:color w:val="000000"/>
                <w:szCs w:val="21"/>
              </w:rPr>
              <w:t xml:space="preserve">岗位实操管理</w:t>
            </w:r>
            <w:r/>
          </w:p>
          <w:p>
            <w:pPr>
              <w:jc w:val="center"/>
              <w:spacing w:line="276" w:lineRule="auto"/>
              <w:rPr>
                <w:b/>
                <w:color w:val="000000"/>
                <w:sz w:val="32"/>
                <w:szCs w:val="32"/>
              </w:rPr>
            </w:pPr>
            <w:r>
              <w:rPr>
                <w:rFonts w:hint="eastAsia" w:ascii="宋体" w:hAnsi="宋体"/>
                <w:color w:val="000000"/>
                <w:szCs w:val="21"/>
              </w:rPr>
              <w:t xml:space="preserve">7</w:t>
            </w:r>
            <w:r>
              <w:rPr>
                <w:rFonts w:ascii="宋体" w:hAnsi="宋体"/>
                <w:color w:val="000000"/>
                <w:szCs w:val="21"/>
              </w:rPr>
              <w:t xml:space="preserve">0分</w:t>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每班组例行</w:t>
            </w:r>
            <w:r>
              <w:rPr>
                <w:rFonts w:hint="eastAsia" w:ascii="宋体" w:hAnsi="宋体" w:cs="宋体"/>
                <w:color w:val="000000"/>
                <w:szCs w:val="21"/>
              </w:rPr>
              <w:t xml:space="preserve">检查消控主机</w:t>
            </w:r>
            <w:r>
              <w:rPr>
                <w:rFonts w:hint="eastAsia" w:ascii="宋体" w:hAnsi="宋体" w:cs="宋体"/>
                <w:color w:val="000000"/>
                <w:szCs w:val="21"/>
              </w:rPr>
              <w:t xml:space="preserve">运作及联动报警情况</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10</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检查台账</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不符合要求一次扣5分，扣完为止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消控值班</w:t>
            </w:r>
            <w:r>
              <w:rPr>
                <w:rFonts w:hint="eastAsia" w:ascii="宋体" w:hAnsi="宋体" w:cs="宋体"/>
                <w:color w:val="000000"/>
                <w:szCs w:val="21"/>
              </w:rPr>
              <w:t xml:space="preserve">人员须熟练</w:t>
            </w:r>
            <w:r>
              <w:rPr>
                <w:rFonts w:hint="eastAsia" w:ascii="宋体" w:hAnsi="宋体" w:cs="宋体"/>
                <w:color w:val="000000"/>
                <w:szCs w:val="21"/>
              </w:rPr>
              <w:t xml:space="preserve">掌握消控主机</w:t>
            </w:r>
            <w:r>
              <w:rPr>
                <w:rFonts w:hint="eastAsia" w:ascii="宋体" w:hAnsi="宋体" w:cs="宋体"/>
                <w:color w:val="000000"/>
                <w:szCs w:val="21"/>
              </w:rPr>
              <w:t xml:space="preserve">操作流程</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10</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现场督察</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不符合要求一次扣5分，扣完为止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消控值班</w:t>
            </w:r>
            <w:r>
              <w:rPr>
                <w:rFonts w:hint="eastAsia" w:ascii="宋体" w:hAnsi="宋体" w:cs="宋体"/>
                <w:color w:val="000000"/>
                <w:szCs w:val="21"/>
              </w:rPr>
              <w:t xml:space="preserve">台账完善，不得有漏记、</w:t>
            </w:r>
            <w:r>
              <w:rPr>
                <w:rFonts w:hint="eastAsia" w:ascii="宋体" w:hAnsi="宋体" w:cs="宋体"/>
                <w:color w:val="000000"/>
                <w:szCs w:val="21"/>
              </w:rPr>
              <w:t xml:space="preserve">瞒记</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10</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检查台账</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不符合要求一次扣5分，扣完为止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穿工作服，佩带胸牌上岗</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3</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检查台账</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积极配合消防维保单位消防设施巡查</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4</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问询责任人</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消控室</w:t>
            </w:r>
            <w:r>
              <w:rPr>
                <w:rFonts w:hint="eastAsia" w:ascii="宋体" w:hAnsi="宋体" w:cs="宋体"/>
                <w:color w:val="000000"/>
                <w:szCs w:val="21"/>
              </w:rPr>
              <w:t xml:space="preserve">值班人员资格证上墙公示</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4</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现场督察</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消控值班室</w:t>
            </w:r>
            <w:r>
              <w:rPr>
                <w:rFonts w:hint="eastAsia" w:ascii="宋体" w:hAnsi="宋体" w:cs="宋体"/>
                <w:color w:val="000000"/>
                <w:szCs w:val="21"/>
              </w:rPr>
              <w:t xml:space="preserve">内卫生干净整洁</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4</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现场督察</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积极配合院方安全办相关管理工作</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5</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问询责任人</w:t>
            </w:r>
            <w:r/>
          </w:p>
        </w:tc>
        <w:tc>
          <w:tcPr>
            <w:tcW w:w="1186" w:type="pct"/>
            <w:vAlign w:val="center"/>
            <w:textDirection w:val="lrTb"/>
            <w:noWrap w:val="false"/>
          </w:tcPr>
          <w:p>
            <w:pPr>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定期</w:t>
            </w:r>
            <w:r>
              <w:rPr>
                <w:rFonts w:hint="eastAsia" w:ascii="宋体" w:hAnsi="宋体" w:cs="宋体"/>
                <w:color w:val="000000"/>
                <w:szCs w:val="21"/>
              </w:rPr>
              <w:t xml:space="preserve">举行消控值班</w:t>
            </w:r>
            <w:r>
              <w:rPr>
                <w:rFonts w:hint="eastAsia" w:ascii="宋体" w:hAnsi="宋体" w:cs="宋体"/>
                <w:color w:val="000000"/>
                <w:szCs w:val="21"/>
              </w:rPr>
              <w:t xml:space="preserve">人员岗位培训，每月不少于2次，并形成培训纪要</w:t>
            </w:r>
            <w:r/>
          </w:p>
        </w:tc>
        <w:tc>
          <w:tcPr>
            <w:tcW w:w="350" w:type="pct"/>
            <w:vAlign w:val="center"/>
            <w:textDirection w:val="lrTb"/>
            <w:noWrap w:val="false"/>
          </w:tcPr>
          <w:p>
            <w:pPr>
              <w:jc w:val="center"/>
              <w:spacing w:line="280" w:lineRule="exact"/>
              <w:widowControl/>
              <w:rPr>
                <w:b/>
                <w:color w:val="000000"/>
                <w:sz w:val="32"/>
                <w:szCs w:val="32"/>
              </w:rPr>
            </w:pPr>
            <w:r>
              <w:rPr>
                <w:rFonts w:hint="eastAsia" w:ascii="宋体" w:hAnsi="宋体" w:cs="宋体"/>
                <w:color w:val="000000"/>
                <w:szCs w:val="21"/>
              </w:rPr>
              <w:t xml:space="preserve">6</w:t>
            </w:r>
            <w:r/>
          </w:p>
        </w:tc>
        <w:tc>
          <w:tcPr>
            <w:tcW w:w="621" w:type="pct"/>
            <w:vAlign w:val="center"/>
            <w:textDirection w:val="lrTb"/>
            <w:noWrap w:val="false"/>
          </w:tcPr>
          <w:p>
            <w:pPr>
              <w:jc w:val="center"/>
              <w:spacing w:line="280" w:lineRule="exact"/>
              <w:widowControl/>
              <w:rPr>
                <w:b/>
                <w:color w:val="000000"/>
                <w:sz w:val="32"/>
                <w:szCs w:val="32"/>
              </w:rPr>
            </w:pPr>
            <w:r>
              <w:rPr>
                <w:rFonts w:ascii="宋体" w:hAnsi="宋体"/>
                <w:color w:val="000000"/>
                <w:szCs w:val="21"/>
              </w:rPr>
              <w:t xml:space="preserve">检查台账</w:t>
            </w:r>
            <w:r/>
          </w:p>
        </w:tc>
        <w:tc>
          <w:tcPr>
            <w:tcW w:w="1186"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不符合要求一次扣3分，扣完为止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积极配合</w:t>
            </w:r>
            <w:r>
              <w:rPr>
                <w:rFonts w:hint="eastAsia" w:ascii="宋体" w:hAnsi="宋体" w:cs="宋体"/>
                <w:color w:val="000000"/>
                <w:szCs w:val="21"/>
              </w:rPr>
              <w:t xml:space="preserve">院方消防</w:t>
            </w:r>
            <w:r>
              <w:rPr>
                <w:rFonts w:hint="eastAsia" w:ascii="宋体" w:hAnsi="宋体" w:cs="宋体"/>
                <w:color w:val="000000"/>
                <w:szCs w:val="21"/>
              </w:rPr>
              <w:t xml:space="preserve">演练、培训、会议</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4</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问询责任人</w:t>
            </w:r>
            <w:r/>
          </w:p>
        </w:tc>
        <w:tc>
          <w:tcPr>
            <w:tcW w:w="1186"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岗位人员熟悉本岗位工作流程及微型消防站器材配备情况，会操作使用灭火器材等设施</w:t>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5</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督察演示</w:t>
            </w:r>
            <w:r/>
          </w:p>
        </w:tc>
        <w:tc>
          <w:tcPr>
            <w:tcW w:w="1186"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493" w:type="pct"/>
            <w:vAlign w:val="center"/>
            <w:vMerge w:val="continue"/>
            <w:textDirection w:val="lrTb"/>
            <w:noWrap w:val="false"/>
          </w:tcPr>
          <w:p>
            <w:pPr>
              <w:jc w:val="center"/>
              <w:spacing w:line="276" w:lineRule="auto"/>
              <w:rPr>
                <w:b/>
                <w:color w:val="000000"/>
                <w:sz w:val="32"/>
                <w:szCs w:val="32"/>
              </w:rPr>
            </w:pPr>
            <w:r>
              <w:rPr>
                <w:b/>
                <w:color w:val="000000"/>
                <w:sz w:val="32"/>
                <w:szCs w:val="32"/>
              </w:rPr>
            </w:r>
            <w:r/>
          </w:p>
        </w:tc>
        <w:tc>
          <w:tcPr>
            <w:tcW w:w="1864"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消控室</w:t>
            </w:r>
            <w:r>
              <w:rPr>
                <w:rFonts w:hint="eastAsia" w:ascii="宋体" w:hAnsi="宋体" w:cs="宋体"/>
                <w:color w:val="000000"/>
                <w:szCs w:val="21"/>
              </w:rPr>
              <w:t xml:space="preserve">值班制度完善</w:t>
            </w:r>
            <w:r/>
          </w:p>
        </w:tc>
        <w:tc>
          <w:tcPr>
            <w:tcW w:w="350" w:type="pct"/>
            <w:textDirection w:val="lrTb"/>
            <w:noWrap w:val="false"/>
          </w:tcPr>
          <w:p>
            <w:pPr>
              <w:jc w:val="center"/>
              <w:spacing w:line="280" w:lineRule="exact"/>
              <w:rPr>
                <w:b/>
                <w:color w:val="000000"/>
                <w:sz w:val="32"/>
                <w:szCs w:val="32"/>
              </w:rPr>
            </w:pPr>
            <w:r>
              <w:rPr>
                <w:rFonts w:ascii="宋体" w:hAnsi="宋体"/>
                <w:color w:val="000000"/>
                <w:szCs w:val="21"/>
              </w:rPr>
              <w:t xml:space="preserve">5</w:t>
            </w:r>
            <w:r/>
          </w:p>
        </w:tc>
        <w:tc>
          <w:tcPr>
            <w:tcW w:w="621"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现场督察</w:t>
            </w:r>
            <w:r/>
          </w:p>
        </w:tc>
        <w:tc>
          <w:tcPr>
            <w:tcW w:w="1186"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不符合要求一次扣2分，扣完为止</w:t>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rHeight w:val="583"/>
        </w:trPr>
        <w:tc>
          <w:tcPr>
            <w:tcW w:w="493" w:type="pct"/>
            <w:vAlign w:val="center"/>
            <w:textDirection w:val="lrTb"/>
            <w:noWrap w:val="false"/>
          </w:tcPr>
          <w:p>
            <w:pPr>
              <w:jc w:val="center"/>
              <w:spacing w:line="276" w:lineRule="auto"/>
              <w:rPr>
                <w:b/>
                <w:color w:val="000000"/>
                <w:sz w:val="32"/>
                <w:szCs w:val="32"/>
              </w:rPr>
            </w:pPr>
            <w:r>
              <w:rPr>
                <w:rFonts w:ascii="宋体" w:hAnsi="宋体"/>
                <w:color w:val="000000"/>
                <w:szCs w:val="21"/>
              </w:rPr>
              <w:t xml:space="preserve">总分</w:t>
            </w:r>
            <w:r/>
          </w:p>
        </w:tc>
        <w:tc>
          <w:tcPr>
            <w:tcW w:w="1864"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350" w:type="pct"/>
            <w:vAlign w:val="center"/>
            <w:textDirection w:val="lrTb"/>
            <w:noWrap w:val="false"/>
          </w:tcPr>
          <w:p>
            <w:pPr>
              <w:jc w:val="center"/>
              <w:spacing w:line="280" w:lineRule="exact"/>
              <w:rPr>
                <w:b/>
                <w:color w:val="000000"/>
                <w:sz w:val="32"/>
                <w:szCs w:val="32"/>
              </w:rPr>
            </w:pPr>
            <w:r>
              <w:rPr>
                <w:rFonts w:ascii="宋体" w:hAnsi="宋体"/>
                <w:color w:val="000000"/>
                <w:szCs w:val="21"/>
              </w:rPr>
              <w:t xml:space="preserve">100</w:t>
            </w:r>
            <w:r/>
          </w:p>
        </w:tc>
        <w:tc>
          <w:tcPr>
            <w:tcW w:w="621"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1186"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486" w:type="pct"/>
            <w:vAlign w:val="center"/>
            <w:textDirection w:val="lrTb"/>
            <w:noWrap w:val="false"/>
          </w:tcPr>
          <w:p>
            <w:pPr>
              <w:jc w:val="center"/>
              <w:spacing w:line="280" w:lineRule="exact"/>
              <w:rPr>
                <w:b/>
                <w:color w:val="000000"/>
                <w:sz w:val="32"/>
                <w:szCs w:val="32"/>
              </w:rPr>
            </w:pPr>
            <w:r>
              <w:rPr>
                <w:b/>
                <w:color w:val="000000"/>
                <w:sz w:val="32"/>
                <w:szCs w:val="32"/>
              </w:rPr>
            </w:r>
            <w:r/>
          </w:p>
        </w:tc>
      </w:tr>
    </w:tbl>
    <w:p>
      <w:pPr>
        <w:jc w:val="center"/>
        <w:spacing w:line="276" w:lineRule="auto"/>
        <w:rPr>
          <w:b/>
          <w:color w:val="000000"/>
          <w:sz w:val="32"/>
          <w:szCs w:val="32"/>
        </w:rPr>
      </w:pPr>
      <w:r>
        <w:rPr>
          <w:b/>
          <w:color w:val="000000"/>
          <w:sz w:val="32"/>
          <w:szCs w:val="32"/>
        </w:rPr>
      </w:r>
      <w:r/>
    </w:p>
    <w:p>
      <w:pPr>
        <w:jc w:val="center"/>
        <w:spacing w:line="276" w:lineRule="auto"/>
        <w:rPr>
          <w:b/>
          <w:color w:val="000000"/>
          <w:sz w:val="32"/>
          <w:szCs w:val="32"/>
        </w:rPr>
      </w:pPr>
      <w:r>
        <w:rPr>
          <w:b/>
          <w:color w:val="000000"/>
          <w:sz w:val="32"/>
          <w:szCs w:val="32"/>
        </w:rPr>
        <w:t xml:space="preserve">维修人员（电工）管理考核</w:t>
      </w:r>
      <w:r/>
    </w:p>
    <w:p>
      <w:pPr>
        <w:jc w:val="center"/>
        <w:spacing w:line="276" w:lineRule="auto"/>
        <w:rPr>
          <w:b/>
          <w:color w:val="000000"/>
          <w:sz w:val="32"/>
          <w:szCs w:val="32"/>
        </w:rPr>
      </w:pPr>
      <w:r>
        <w:rPr>
          <w:rFonts w:ascii="宋体" w:hAnsi="宋体" w:cs="宋体"/>
          <w:color w:val="000000"/>
          <w:sz w:val="20"/>
          <w:lang w:bidi="ar"/>
        </w:rPr>
        <w:t xml:space="preserve"> </w:t>
      </w:r>
      <w:r>
        <w:rPr>
          <w:rFonts w:hint="eastAsia" w:ascii="宋体" w:hAnsi="宋体" w:cs="宋体"/>
          <w:color w:val="000000"/>
          <w:szCs w:val="21"/>
        </w:rPr>
        <w:t xml:space="preserve">部门：                考核日期：              考核人：         得分：</w:t>
      </w:r>
      <w:r>
        <w:rPr>
          <w:rFonts w:ascii="宋体" w:hAnsi="宋体" w:cs="宋体"/>
          <w:color w:val="000000"/>
          <w:szCs w:val="21"/>
          <w:lang w:bidi="ar"/>
        </w:rPr>
        <w:t xml:space="preserve"> </w:t>
      </w:r>
      <w:r>
        <w:rPr>
          <w:rFonts w:hint="eastAsia" w:ascii="宋体" w:hAnsi="宋体" w:cs="宋体"/>
          <w:color w:val="000000"/>
          <w:szCs w:val="21"/>
          <w:lang w:bidi="ar"/>
        </w:rPr>
        <w:t xml:space="preserve"> </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13"/>
        <w:gridCol w:w="3293"/>
        <w:gridCol w:w="608"/>
        <w:gridCol w:w="1102"/>
        <w:gridCol w:w="2089"/>
        <w:gridCol w:w="885"/>
      </w:tblGrid>
      <w:tr>
        <w:trPr>
          <w:trHeight w:val="503"/>
        </w:trPr>
        <w:tc>
          <w:tcPr>
            <w:tcW w:w="513" w:type="pct"/>
            <w:vAlign w:val="center"/>
            <w:textDirection w:val="lrTb"/>
            <w:noWrap w:val="false"/>
          </w:tcPr>
          <w:p>
            <w:pPr>
              <w:jc w:val="center"/>
              <w:widowControl/>
              <w:rPr>
                <w:b/>
                <w:color w:val="000000"/>
                <w:sz w:val="32"/>
                <w:szCs w:val="32"/>
              </w:rPr>
            </w:pPr>
            <w:r>
              <w:rPr>
                <w:rFonts w:hint="eastAsia" w:ascii="宋体" w:hAnsi="宋体" w:cs="宋体"/>
                <w:color w:val="000000"/>
                <w:szCs w:val="21"/>
                <w:lang w:bidi="ar"/>
              </w:rPr>
              <w:t xml:space="preserve">项 目</w:t>
            </w:r>
            <w:r/>
          </w:p>
        </w:tc>
        <w:tc>
          <w:tcPr>
            <w:tcW w:w="1852" w:type="pct"/>
            <w:vAlign w:val="center"/>
            <w:textDirection w:val="lrTb"/>
            <w:noWrap w:val="false"/>
          </w:tcPr>
          <w:p>
            <w:pPr>
              <w:jc w:val="center"/>
              <w:widowControl/>
              <w:rPr>
                <w:b/>
                <w:color w:val="000000"/>
                <w:sz w:val="32"/>
                <w:szCs w:val="32"/>
              </w:rPr>
            </w:pPr>
            <w:r>
              <w:rPr>
                <w:rFonts w:hint="eastAsia" w:ascii="宋体" w:hAnsi="宋体" w:cs="宋体"/>
                <w:color w:val="000000"/>
                <w:szCs w:val="21"/>
              </w:rPr>
              <w:t xml:space="preserve">考核标准及要求</w:t>
            </w:r>
            <w:r/>
          </w:p>
        </w:tc>
        <w:tc>
          <w:tcPr>
            <w:tcW w:w="342" w:type="pct"/>
            <w:vAlign w:val="center"/>
            <w:textDirection w:val="lrTb"/>
            <w:noWrap w:val="false"/>
          </w:tcPr>
          <w:p>
            <w:pPr>
              <w:jc w:val="center"/>
              <w:spacing w:line="276" w:lineRule="auto"/>
              <w:rPr>
                <w:b/>
                <w:color w:val="000000"/>
                <w:sz w:val="32"/>
                <w:szCs w:val="32"/>
              </w:rPr>
            </w:pPr>
            <w:r>
              <w:rPr>
                <w:rFonts w:hint="eastAsia" w:ascii="宋体" w:hAnsi="宋体" w:cs="宋体"/>
                <w:color w:val="000000"/>
                <w:szCs w:val="21"/>
              </w:rPr>
              <w:t xml:space="preserve">分值</w:t>
            </w:r>
            <w:r/>
          </w:p>
        </w:tc>
        <w:tc>
          <w:tcPr>
            <w:tcW w:w="620" w:type="pct"/>
            <w:vAlign w:val="center"/>
            <w:textDirection w:val="lrTb"/>
            <w:noWrap w:val="false"/>
          </w:tcPr>
          <w:p>
            <w:pPr>
              <w:jc w:val="center"/>
              <w:widowControl/>
              <w:rPr>
                <w:b/>
                <w:color w:val="000000"/>
                <w:sz w:val="32"/>
                <w:szCs w:val="32"/>
              </w:rPr>
            </w:pPr>
            <w:r>
              <w:rPr>
                <w:rFonts w:hint="eastAsia" w:ascii="宋体" w:hAnsi="宋体" w:cs="宋体"/>
                <w:color w:val="000000"/>
                <w:szCs w:val="21"/>
              </w:rPr>
              <w:t xml:space="preserve">考核方法</w:t>
            </w:r>
            <w:r/>
          </w:p>
        </w:tc>
        <w:tc>
          <w:tcPr>
            <w:tcW w:w="1175" w:type="pct"/>
            <w:vAlign w:val="center"/>
            <w:textDirection w:val="lrTb"/>
            <w:noWrap w:val="false"/>
          </w:tcPr>
          <w:p>
            <w:pPr>
              <w:jc w:val="center"/>
              <w:spacing w:line="276" w:lineRule="auto"/>
              <w:rPr>
                <w:b/>
                <w:color w:val="000000"/>
                <w:sz w:val="32"/>
                <w:szCs w:val="32"/>
              </w:rPr>
            </w:pPr>
            <w:r>
              <w:rPr>
                <w:rFonts w:hint="eastAsia" w:ascii="宋体" w:hAnsi="宋体" w:cs="宋体"/>
                <w:color w:val="000000"/>
                <w:szCs w:val="21"/>
                <w:lang w:bidi="ar"/>
              </w:rPr>
              <w:t xml:space="preserve">考核细则</w:t>
            </w:r>
            <w:r/>
          </w:p>
        </w:tc>
        <w:tc>
          <w:tcPr>
            <w:tcW w:w="499" w:type="pct"/>
            <w:vAlign w:val="center"/>
            <w:textDirection w:val="lrTb"/>
            <w:noWrap w:val="false"/>
          </w:tcPr>
          <w:p>
            <w:pPr>
              <w:jc w:val="center"/>
              <w:widowControl/>
              <w:rPr>
                <w:b/>
                <w:color w:val="000000"/>
                <w:sz w:val="32"/>
                <w:szCs w:val="32"/>
              </w:rPr>
            </w:pPr>
            <w:r>
              <w:rPr>
                <w:rFonts w:hint="eastAsia" w:ascii="宋体" w:hAnsi="宋体" w:cs="宋体"/>
                <w:color w:val="000000"/>
                <w:szCs w:val="21"/>
                <w:lang w:bidi="ar"/>
              </w:rPr>
              <w:t xml:space="preserve">扣分</w:t>
            </w:r>
            <w:r/>
          </w:p>
        </w:tc>
      </w:tr>
      <w:tr>
        <w:trPr/>
        <w:tc>
          <w:tcPr>
            <w:tcW w:w="513" w:type="pct"/>
            <w:vAlign w:val="center"/>
            <w:vMerge w:val="restart"/>
            <w:textDirection w:val="lrTb"/>
            <w:noWrap w:val="false"/>
          </w:tcPr>
          <w:p>
            <w:pPr>
              <w:jc w:val="center"/>
              <w:spacing w:line="280" w:lineRule="exact"/>
              <w:rPr>
                <w:color w:val="000000"/>
                <w:szCs w:val="21"/>
              </w:rPr>
            </w:pPr>
            <w:r>
              <w:rPr>
                <w:color w:val="000000"/>
                <w:szCs w:val="21"/>
              </w:rPr>
              <w:t xml:space="preserve">岗位资格管理</w:t>
            </w:r>
            <w:r/>
          </w:p>
          <w:p>
            <w:pPr>
              <w:jc w:val="center"/>
              <w:spacing w:line="280" w:lineRule="exact"/>
              <w:rPr>
                <w:b/>
                <w:color w:val="000000"/>
                <w:sz w:val="32"/>
                <w:szCs w:val="32"/>
              </w:rPr>
            </w:pPr>
            <w:r>
              <w:rPr>
                <w:color w:val="000000"/>
                <w:szCs w:val="21"/>
              </w:rPr>
              <w:t xml:space="preserve">20</w:t>
            </w:r>
            <w:r>
              <w:rPr>
                <w:color w:val="000000"/>
                <w:szCs w:val="21"/>
              </w:rPr>
              <w:t xml:space="preserve">分</w:t>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维修人员（电工）须持高压电工作业证，共3人</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10</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相关证件复印件备案至安全办审核</w:t>
            </w:r>
            <w:r/>
          </w:p>
        </w:tc>
        <w:tc>
          <w:tcPr>
            <w:tcW w:w="1175"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不符合要求扣10分，证书缺一张，另扣发当月物业管理费10000元。</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维修人员（电工）须和安全办备案的相关证件“人证”相符</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10</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不符合要求扣10分，无人员值守，另扣发当月物业管理费500元</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restart"/>
            <w:textDirection w:val="lrTb"/>
            <w:noWrap w:val="false"/>
          </w:tcPr>
          <w:p>
            <w:pPr>
              <w:jc w:val="center"/>
              <w:spacing w:line="280" w:lineRule="exact"/>
              <w:rPr>
                <w:color w:val="000000"/>
                <w:szCs w:val="21"/>
              </w:rPr>
            </w:pPr>
            <w:r>
              <w:rPr>
                <w:color w:val="000000"/>
                <w:szCs w:val="21"/>
              </w:rPr>
              <w:t xml:space="preserve">劳动</w:t>
            </w:r>
            <w:r/>
          </w:p>
          <w:p>
            <w:pPr>
              <w:jc w:val="center"/>
              <w:spacing w:line="280" w:lineRule="exact"/>
              <w:rPr>
                <w:color w:val="000000"/>
                <w:szCs w:val="21"/>
              </w:rPr>
            </w:pPr>
            <w:r>
              <w:rPr>
                <w:color w:val="000000"/>
                <w:szCs w:val="21"/>
              </w:rPr>
              <w:t xml:space="preserve">纪律</w:t>
            </w:r>
            <w:r/>
          </w:p>
          <w:p>
            <w:pPr>
              <w:jc w:val="center"/>
              <w:spacing w:line="280" w:lineRule="exact"/>
              <w:rPr>
                <w:b/>
                <w:color w:val="000000"/>
                <w:sz w:val="32"/>
                <w:szCs w:val="32"/>
              </w:rPr>
            </w:pPr>
            <w:r>
              <w:rPr>
                <w:color w:val="000000"/>
                <w:szCs w:val="21"/>
              </w:rPr>
              <w:t xml:space="preserve">20</w:t>
            </w:r>
            <w:r>
              <w:rPr>
                <w:color w:val="000000"/>
                <w:szCs w:val="21"/>
              </w:rPr>
              <w:t xml:space="preserve">分</w:t>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按时上下班，遵守上下班休息时间 ，不迟到，不早退。</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严格执行书面请假制度，外出、调休、调班等情况先请假。</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坚守岗位，严格执行值班、备班及交接班制度，</w:t>
            </w:r>
            <w:r>
              <w:rPr>
                <w:rFonts w:hint="eastAsia" w:ascii="宋体" w:hAnsi="宋体" w:cs="宋体"/>
                <w:color w:val="000000"/>
                <w:szCs w:val="21"/>
              </w:rPr>
              <w:t xml:space="preserve">不</w:t>
            </w:r>
            <w:r>
              <w:rPr>
                <w:rFonts w:hint="eastAsia" w:ascii="宋体" w:hAnsi="宋体" w:cs="宋体"/>
                <w:color w:val="000000"/>
                <w:szCs w:val="21"/>
              </w:rPr>
              <w:t xml:space="preserve">离岗、脱岗。</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上班期间不看电视，不玩电脑，不玩手机游戏。</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服从上级领导的工作安排及应急调度，积极完成临时任务。</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restart"/>
            <w:textDirection w:val="lrTb"/>
            <w:noWrap w:val="false"/>
          </w:tcPr>
          <w:p>
            <w:pPr>
              <w:jc w:val="center"/>
              <w:spacing w:line="280" w:lineRule="exact"/>
              <w:rPr>
                <w:color w:val="000000"/>
                <w:szCs w:val="21"/>
              </w:rPr>
            </w:pPr>
            <w:r>
              <w:rPr>
                <w:color w:val="000000"/>
                <w:szCs w:val="21"/>
              </w:rPr>
              <w:t xml:space="preserve">服务</w:t>
            </w:r>
            <w:r/>
          </w:p>
          <w:p>
            <w:pPr>
              <w:jc w:val="center"/>
              <w:spacing w:line="280" w:lineRule="exact"/>
              <w:rPr>
                <w:color w:val="000000"/>
                <w:szCs w:val="21"/>
              </w:rPr>
            </w:pPr>
            <w:r>
              <w:rPr>
                <w:color w:val="000000"/>
                <w:szCs w:val="21"/>
              </w:rPr>
              <w:t xml:space="preserve">效能</w:t>
            </w:r>
            <w:r/>
          </w:p>
          <w:p>
            <w:pPr>
              <w:jc w:val="center"/>
              <w:spacing w:line="280" w:lineRule="exact"/>
              <w:rPr>
                <w:b/>
                <w:color w:val="000000"/>
                <w:sz w:val="32"/>
                <w:szCs w:val="32"/>
              </w:rPr>
            </w:pPr>
            <w:r>
              <w:rPr>
                <w:rFonts w:hint="eastAsia"/>
                <w:color w:val="000000"/>
                <w:szCs w:val="21"/>
              </w:rPr>
              <w:t xml:space="preserve">12</w:t>
            </w:r>
            <w:r>
              <w:rPr>
                <w:rFonts w:hint="eastAsia"/>
                <w:color w:val="000000"/>
                <w:szCs w:val="21"/>
              </w:rPr>
              <w:t xml:space="preserve">分</w:t>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规范着装，衣、帽、</w:t>
            </w:r>
            <w:r>
              <w:rPr>
                <w:rFonts w:hint="eastAsia" w:ascii="宋体" w:hAnsi="宋体" w:cs="宋体"/>
                <w:color w:val="000000"/>
                <w:szCs w:val="21"/>
              </w:rPr>
              <w:t xml:space="preserve">鞋符合</w:t>
            </w:r>
            <w:r>
              <w:rPr>
                <w:rFonts w:hint="eastAsia" w:ascii="宋体" w:hAnsi="宋体" w:cs="宋体"/>
                <w:color w:val="000000"/>
                <w:szCs w:val="21"/>
              </w:rPr>
              <w:t xml:space="preserve">上岗要求。服装干净整洁，佩带胸牌上岗。</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不符合要求一次扣4分，扣完为止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工作积极、主动，不拖拉、推诿。</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服务态度热情，不与病员或家属及医务人员发生争吵、纠纷。</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restart"/>
            <w:textDirection w:val="lrTb"/>
            <w:noWrap w:val="false"/>
          </w:tcPr>
          <w:p>
            <w:pPr>
              <w:jc w:val="center"/>
              <w:spacing w:line="280" w:lineRule="exact"/>
              <w:rPr>
                <w:color w:val="000000"/>
                <w:szCs w:val="21"/>
              </w:rPr>
            </w:pPr>
            <w:r>
              <w:rPr>
                <w:color w:val="000000"/>
                <w:szCs w:val="21"/>
              </w:rPr>
              <w:t xml:space="preserve">工作</w:t>
            </w:r>
            <w:r/>
          </w:p>
          <w:p>
            <w:pPr>
              <w:jc w:val="center"/>
              <w:spacing w:line="280" w:lineRule="exact"/>
              <w:rPr>
                <w:color w:val="000000"/>
                <w:szCs w:val="21"/>
              </w:rPr>
            </w:pPr>
            <w:r>
              <w:rPr>
                <w:color w:val="000000"/>
                <w:szCs w:val="21"/>
              </w:rPr>
              <w:t xml:space="preserve">质量</w:t>
            </w:r>
            <w:r/>
          </w:p>
          <w:p>
            <w:pPr>
              <w:jc w:val="center"/>
              <w:spacing w:line="280" w:lineRule="exact"/>
              <w:rPr>
                <w:b/>
                <w:color w:val="000000"/>
                <w:sz w:val="32"/>
                <w:szCs w:val="32"/>
              </w:rPr>
            </w:pPr>
            <w:r>
              <w:rPr>
                <w:rFonts w:hint="eastAsia"/>
                <w:color w:val="000000"/>
                <w:szCs w:val="21"/>
              </w:rPr>
              <w:t xml:space="preserve">28</w:t>
            </w:r>
            <w:r>
              <w:rPr>
                <w:rFonts w:hint="eastAsia"/>
                <w:color w:val="000000"/>
                <w:szCs w:val="21"/>
              </w:rPr>
              <w:t xml:space="preserve">分</w:t>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保证工作保量，按时完成工作任务。</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8</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不符合要求一次扣4分，扣完为止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认真做好维修记录、值班记录等相关记录。</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做好定期巡查和下收、下修、下送工作。</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严格执行总务后勤各项规章制度、岗位职责，工作迅速、及时。</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爱护医院财产，合理正确使用设备和工具。</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完成维护任务后，及时、有效地清理现场</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restart"/>
            <w:textDirection w:val="lrTb"/>
            <w:noWrap w:val="false"/>
          </w:tcPr>
          <w:p>
            <w:pPr>
              <w:jc w:val="center"/>
              <w:spacing w:line="280" w:lineRule="exact"/>
              <w:rPr>
                <w:color w:val="000000"/>
                <w:szCs w:val="21"/>
              </w:rPr>
            </w:pPr>
            <w:r>
              <w:rPr>
                <w:color w:val="000000"/>
                <w:szCs w:val="21"/>
              </w:rPr>
              <w:t xml:space="preserve">其它</w:t>
            </w:r>
            <w:r/>
          </w:p>
          <w:p>
            <w:pPr>
              <w:jc w:val="center"/>
              <w:spacing w:line="280" w:lineRule="exact"/>
              <w:rPr>
                <w:color w:val="000000"/>
                <w:szCs w:val="21"/>
              </w:rPr>
            </w:pPr>
            <w:r>
              <w:rPr>
                <w:color w:val="000000"/>
                <w:szCs w:val="21"/>
              </w:rPr>
              <w:t xml:space="preserve">方面</w:t>
            </w:r>
            <w:r/>
          </w:p>
          <w:p>
            <w:pPr>
              <w:jc w:val="center"/>
              <w:spacing w:line="280" w:lineRule="exact"/>
              <w:rPr>
                <w:b/>
                <w:color w:val="000000"/>
                <w:sz w:val="32"/>
                <w:szCs w:val="32"/>
              </w:rPr>
            </w:pPr>
            <w:r>
              <w:rPr>
                <w:rFonts w:hint="eastAsia"/>
                <w:color w:val="000000"/>
                <w:szCs w:val="21"/>
              </w:rPr>
              <w:t xml:space="preserve">20</w:t>
            </w:r>
            <w:r>
              <w:rPr>
                <w:rFonts w:hint="eastAsia"/>
                <w:color w:val="000000"/>
                <w:szCs w:val="21"/>
              </w:rPr>
              <w:t xml:space="preserve">分</w:t>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严格遵守各类操作规程，无违规操作现象。</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做好清洁卫生工作，保持工作场所、值班室等环境卫生。</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努力降低消耗，节约修理材料，不浪费。</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能积极主动提高自身技术水平，起到传帮带作用。</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13"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52" w:type="pct"/>
            <w:vAlign w:val="center"/>
            <w:textDirection w:val="lrTb"/>
            <w:noWrap w:val="false"/>
          </w:tcPr>
          <w:p>
            <w:pPr>
              <w:jc w:val="left"/>
              <w:spacing w:line="280" w:lineRule="exact"/>
              <w:widowControl/>
              <w:rPr>
                <w:b/>
                <w:color w:val="000000"/>
                <w:sz w:val="32"/>
                <w:szCs w:val="32"/>
              </w:rPr>
            </w:pPr>
            <w:r>
              <w:rPr>
                <w:rFonts w:hint="eastAsia" w:ascii="宋体" w:hAnsi="宋体" w:cs="宋体"/>
                <w:color w:val="000000"/>
                <w:szCs w:val="21"/>
              </w:rPr>
              <w:t xml:space="preserve">严禁将电动车、自行车放置在工作区域（机房、值班室）。</w:t>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4</w:t>
            </w:r>
            <w:r/>
          </w:p>
        </w:tc>
        <w:tc>
          <w:tcPr>
            <w:tcW w:w="620" w:type="pct"/>
            <w:vAlign w:val="center"/>
            <w:textDirection w:val="lrTb"/>
            <w:noWrap w:val="false"/>
          </w:tcPr>
          <w:p>
            <w:pPr>
              <w:jc w:val="center"/>
              <w:spacing w:line="280" w:lineRule="exact"/>
              <w:rPr>
                <w:b/>
                <w:color w:val="000000"/>
                <w:sz w:val="32"/>
                <w:szCs w:val="32"/>
              </w:rPr>
            </w:pPr>
            <w:r>
              <w:rPr>
                <w:color w:val="000000"/>
                <w:szCs w:val="21"/>
              </w:rPr>
              <w:t xml:space="preserve">现场督察</w:t>
            </w:r>
            <w:r/>
          </w:p>
        </w:tc>
        <w:tc>
          <w:tcPr>
            <w:tcW w:w="1175"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不符合要求一次扣4分，扣完为止</w:t>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rHeight w:val="625"/>
        </w:trPr>
        <w:tc>
          <w:tcPr>
            <w:tcW w:w="513" w:type="pct"/>
            <w:vAlign w:val="center"/>
            <w:textDirection w:val="lrTb"/>
            <w:noWrap w:val="false"/>
          </w:tcPr>
          <w:p>
            <w:pPr>
              <w:jc w:val="center"/>
              <w:spacing w:line="280" w:lineRule="exact"/>
              <w:rPr>
                <w:b/>
                <w:color w:val="000000"/>
                <w:sz w:val="32"/>
                <w:szCs w:val="32"/>
              </w:rPr>
            </w:pPr>
            <w:r>
              <w:rPr>
                <w:color w:val="000000"/>
                <w:szCs w:val="21"/>
              </w:rPr>
              <w:t xml:space="preserve">总分</w:t>
            </w:r>
            <w:r/>
          </w:p>
        </w:tc>
        <w:tc>
          <w:tcPr>
            <w:tcW w:w="1852" w:type="pct"/>
            <w:vAlign w:val="center"/>
            <w:textDirection w:val="lrTb"/>
            <w:noWrap w:val="false"/>
          </w:tcPr>
          <w:p>
            <w:pPr>
              <w:jc w:val="left"/>
              <w:spacing w:line="280" w:lineRule="exact"/>
              <w:rPr>
                <w:b/>
                <w:color w:val="000000"/>
                <w:sz w:val="32"/>
                <w:szCs w:val="32"/>
              </w:rPr>
            </w:pPr>
            <w:r>
              <w:rPr>
                <w:b/>
                <w:color w:val="000000"/>
                <w:sz w:val="32"/>
                <w:szCs w:val="32"/>
              </w:rPr>
            </w:r>
            <w:r/>
          </w:p>
        </w:tc>
        <w:tc>
          <w:tcPr>
            <w:tcW w:w="342" w:type="pct"/>
            <w:vAlign w:val="center"/>
            <w:textDirection w:val="lrTb"/>
            <w:noWrap w:val="false"/>
          </w:tcPr>
          <w:p>
            <w:pPr>
              <w:jc w:val="center"/>
              <w:spacing w:line="280" w:lineRule="exact"/>
              <w:rPr>
                <w:b/>
                <w:color w:val="000000"/>
                <w:sz w:val="32"/>
                <w:szCs w:val="32"/>
              </w:rPr>
            </w:pPr>
            <w:r>
              <w:rPr>
                <w:color w:val="000000"/>
                <w:szCs w:val="21"/>
              </w:rPr>
              <w:t xml:space="preserve">100</w:t>
            </w:r>
            <w:r/>
          </w:p>
        </w:tc>
        <w:tc>
          <w:tcPr>
            <w:tcW w:w="620"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1175"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499" w:type="pct"/>
            <w:vAlign w:val="center"/>
            <w:textDirection w:val="lrTb"/>
            <w:noWrap w:val="false"/>
          </w:tcPr>
          <w:p>
            <w:pPr>
              <w:jc w:val="center"/>
              <w:spacing w:line="280" w:lineRule="exact"/>
              <w:rPr>
                <w:b/>
                <w:color w:val="000000"/>
                <w:sz w:val="32"/>
                <w:szCs w:val="32"/>
              </w:rPr>
            </w:pPr>
            <w:r>
              <w:rPr>
                <w:b/>
                <w:color w:val="000000"/>
                <w:sz w:val="32"/>
                <w:szCs w:val="32"/>
              </w:rPr>
            </w:r>
            <w:r/>
          </w:p>
        </w:tc>
      </w:tr>
    </w:tbl>
    <w:p>
      <w:pPr>
        <w:jc w:val="center"/>
        <w:spacing w:line="276" w:lineRule="auto"/>
        <w:rPr>
          <w:b/>
          <w:color w:val="000000"/>
          <w:sz w:val="32"/>
          <w:szCs w:val="32"/>
        </w:rPr>
      </w:pPr>
      <w:r>
        <w:rPr>
          <w:b/>
          <w:color w:val="000000"/>
          <w:sz w:val="32"/>
          <w:szCs w:val="32"/>
        </w:rPr>
      </w:r>
      <w:r/>
    </w:p>
    <w:p>
      <w:pPr>
        <w:jc w:val="center"/>
        <w:spacing w:line="276" w:lineRule="auto"/>
        <w:rPr>
          <w:b/>
          <w:color w:val="000000"/>
          <w:sz w:val="32"/>
          <w:szCs w:val="32"/>
        </w:rPr>
      </w:pPr>
      <w:r>
        <w:rPr>
          <w:b/>
          <w:color w:val="000000"/>
          <w:sz w:val="32"/>
          <w:szCs w:val="32"/>
        </w:rPr>
        <w:t xml:space="preserve">维修人员（木工）管理考核</w:t>
      </w:r>
      <w:r/>
    </w:p>
    <w:p>
      <w:pPr>
        <w:spacing w:line="276" w:lineRule="auto"/>
        <w:widowControl/>
        <w:rPr>
          <w:rFonts w:hint="eastAsia" w:ascii="宋体" w:hAnsi="宋体" w:cs="宋体"/>
          <w:color w:val="000000"/>
          <w:szCs w:val="21"/>
        </w:rPr>
      </w:pPr>
      <w:r>
        <w:rPr>
          <w:rFonts w:hint="eastAsia" w:ascii="宋体" w:hAnsi="宋体" w:cs="宋体"/>
          <w:color w:val="000000"/>
          <w:szCs w:val="21"/>
        </w:rPr>
        <w:t xml:space="preserve"> 考核日期：                    考核人：                  得分：</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6"/>
        <w:gridCol w:w="3284"/>
        <w:gridCol w:w="606"/>
        <w:gridCol w:w="1074"/>
        <w:gridCol w:w="2096"/>
        <w:gridCol w:w="894"/>
      </w:tblGrid>
      <w:tr>
        <w:trPr>
          <w:trHeight w:val="528"/>
        </w:trPr>
        <w:tc>
          <w:tcPr>
            <w:tcW w:w="526" w:type="pct"/>
            <w:vAlign w:val="center"/>
            <w:textDirection w:val="lrTb"/>
            <w:noWrap w:val="false"/>
          </w:tcPr>
          <w:p>
            <w:pPr>
              <w:jc w:val="center"/>
              <w:widowControl/>
              <w:rPr>
                <w:b/>
                <w:color w:val="000000"/>
                <w:sz w:val="32"/>
                <w:szCs w:val="32"/>
              </w:rPr>
            </w:pPr>
            <w:r>
              <w:rPr>
                <w:rFonts w:hint="eastAsia" w:ascii="宋体" w:hAnsi="宋体" w:cs="宋体"/>
                <w:color w:val="000000"/>
                <w:szCs w:val="21"/>
                <w:lang w:bidi="ar"/>
              </w:rPr>
              <w:t xml:space="preserve">项 目</w:t>
            </w:r>
            <w:r/>
          </w:p>
        </w:tc>
        <w:tc>
          <w:tcPr>
            <w:tcW w:w="1847" w:type="pct"/>
            <w:vAlign w:val="center"/>
            <w:textDirection w:val="lrTb"/>
            <w:noWrap w:val="false"/>
          </w:tcPr>
          <w:p>
            <w:pPr>
              <w:jc w:val="center"/>
              <w:widowControl/>
              <w:rPr>
                <w:b/>
                <w:color w:val="000000"/>
                <w:sz w:val="32"/>
                <w:szCs w:val="32"/>
              </w:rPr>
            </w:pPr>
            <w:r>
              <w:rPr>
                <w:rFonts w:hint="eastAsia" w:ascii="宋体" w:hAnsi="宋体" w:cs="宋体"/>
                <w:color w:val="000000"/>
                <w:szCs w:val="21"/>
              </w:rPr>
              <w:t xml:space="preserve">考核标准及要求</w:t>
            </w:r>
            <w:r/>
          </w:p>
        </w:tc>
        <w:tc>
          <w:tcPr>
            <w:tcW w:w="341" w:type="pct"/>
            <w:vAlign w:val="center"/>
            <w:textDirection w:val="lrTb"/>
            <w:noWrap w:val="false"/>
          </w:tcPr>
          <w:p>
            <w:pPr>
              <w:jc w:val="center"/>
              <w:spacing w:line="276" w:lineRule="auto"/>
              <w:rPr>
                <w:b/>
                <w:color w:val="000000"/>
                <w:sz w:val="32"/>
                <w:szCs w:val="32"/>
              </w:rPr>
            </w:pPr>
            <w:r>
              <w:rPr>
                <w:rFonts w:hint="eastAsia" w:ascii="宋体" w:hAnsi="宋体" w:cs="宋体"/>
                <w:color w:val="000000"/>
                <w:szCs w:val="21"/>
              </w:rPr>
              <w:t xml:space="preserve">分值</w:t>
            </w:r>
            <w:r/>
          </w:p>
        </w:tc>
        <w:tc>
          <w:tcPr>
            <w:tcW w:w="604" w:type="pct"/>
            <w:vAlign w:val="center"/>
            <w:textDirection w:val="lrTb"/>
            <w:noWrap w:val="false"/>
          </w:tcPr>
          <w:p>
            <w:pPr>
              <w:jc w:val="center"/>
              <w:widowControl/>
              <w:rPr>
                <w:b/>
                <w:color w:val="000000"/>
                <w:sz w:val="32"/>
                <w:szCs w:val="32"/>
              </w:rPr>
            </w:pPr>
            <w:r>
              <w:rPr>
                <w:rFonts w:hint="eastAsia" w:ascii="宋体" w:hAnsi="宋体" w:cs="宋体"/>
                <w:color w:val="000000"/>
                <w:szCs w:val="21"/>
              </w:rPr>
              <w:t xml:space="preserve">考核方法</w:t>
            </w:r>
            <w:r/>
          </w:p>
        </w:tc>
        <w:tc>
          <w:tcPr>
            <w:tcW w:w="1179" w:type="pct"/>
            <w:vAlign w:val="center"/>
            <w:textDirection w:val="lrTb"/>
            <w:noWrap w:val="false"/>
          </w:tcPr>
          <w:p>
            <w:pPr>
              <w:jc w:val="center"/>
              <w:spacing w:line="276" w:lineRule="auto"/>
              <w:rPr>
                <w:b/>
                <w:color w:val="000000"/>
                <w:sz w:val="32"/>
                <w:szCs w:val="32"/>
              </w:rPr>
            </w:pPr>
            <w:r>
              <w:rPr>
                <w:rFonts w:hint="eastAsia" w:ascii="宋体" w:hAnsi="宋体" w:cs="宋体"/>
                <w:color w:val="000000"/>
                <w:szCs w:val="21"/>
                <w:lang w:bidi="ar"/>
              </w:rPr>
              <w:t xml:space="preserve">考核细则</w:t>
            </w:r>
            <w:r/>
          </w:p>
        </w:tc>
        <w:tc>
          <w:tcPr>
            <w:tcW w:w="504" w:type="pct"/>
            <w:vAlign w:val="center"/>
            <w:textDirection w:val="lrTb"/>
            <w:noWrap w:val="false"/>
          </w:tcPr>
          <w:p>
            <w:pPr>
              <w:jc w:val="center"/>
              <w:widowControl/>
              <w:rPr>
                <w:b/>
                <w:color w:val="000000"/>
                <w:sz w:val="32"/>
                <w:szCs w:val="32"/>
              </w:rPr>
            </w:pPr>
            <w:r>
              <w:rPr>
                <w:rFonts w:hint="eastAsia" w:ascii="宋体" w:hAnsi="宋体" w:cs="宋体"/>
                <w:color w:val="000000"/>
                <w:szCs w:val="21"/>
                <w:lang w:bidi="ar"/>
              </w:rPr>
              <w:t xml:space="preserve">扣分</w:t>
            </w:r>
            <w:r/>
          </w:p>
        </w:tc>
      </w:tr>
      <w:tr>
        <w:trPr/>
        <w:tc>
          <w:tcPr>
            <w:tcW w:w="526" w:type="pct"/>
            <w:vAlign w:val="center"/>
            <w:vMerge w:val="restart"/>
            <w:textDirection w:val="lrTb"/>
            <w:noWrap w:val="false"/>
          </w:tcPr>
          <w:p>
            <w:pPr>
              <w:jc w:val="center"/>
              <w:spacing w:line="280" w:lineRule="exact"/>
              <w:rPr>
                <w:color w:val="000000"/>
                <w:szCs w:val="21"/>
              </w:rPr>
            </w:pPr>
            <w:r>
              <w:rPr>
                <w:color w:val="000000"/>
                <w:szCs w:val="21"/>
              </w:rPr>
              <w:t xml:space="preserve">劳动</w:t>
            </w:r>
            <w:r/>
          </w:p>
          <w:p>
            <w:pPr>
              <w:jc w:val="center"/>
              <w:spacing w:line="280" w:lineRule="exact"/>
              <w:rPr>
                <w:color w:val="000000"/>
                <w:szCs w:val="21"/>
              </w:rPr>
            </w:pPr>
            <w:r>
              <w:rPr>
                <w:color w:val="000000"/>
                <w:szCs w:val="21"/>
              </w:rPr>
              <w:t xml:space="preserve">纪律</w:t>
            </w:r>
            <w:r/>
          </w:p>
          <w:p>
            <w:pPr>
              <w:jc w:val="center"/>
              <w:spacing w:line="280" w:lineRule="exact"/>
              <w:rPr>
                <w:b/>
                <w:color w:val="000000"/>
                <w:sz w:val="32"/>
                <w:szCs w:val="32"/>
              </w:rPr>
            </w:pPr>
            <w:r>
              <w:rPr>
                <w:rFonts w:hint="eastAsia"/>
                <w:color w:val="000000"/>
                <w:szCs w:val="21"/>
              </w:rPr>
              <w:t xml:space="preserve">28</w:t>
            </w:r>
            <w:r>
              <w:rPr>
                <w:rFonts w:hint="eastAsia"/>
                <w:color w:val="000000"/>
                <w:szCs w:val="21"/>
              </w:rPr>
              <w:t xml:space="preserve">分</w:t>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按时上下班，遵守上下班休息时间 ，不迟到，不早退。</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严格执行书面请假制度，外出、调休、调班等情况先请假。</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坚守岗位，严格执行值班、备班及交接班制度，</w:t>
            </w:r>
            <w:r>
              <w:rPr>
                <w:rFonts w:hint="eastAsia" w:ascii="宋体" w:hAnsi="宋体" w:cs="宋体"/>
                <w:color w:val="000000"/>
                <w:szCs w:val="21"/>
              </w:rPr>
              <w:t xml:space="preserve">不</w:t>
            </w:r>
            <w:r>
              <w:rPr>
                <w:rFonts w:hint="eastAsia" w:ascii="宋体" w:hAnsi="宋体" w:cs="宋体"/>
                <w:color w:val="000000"/>
                <w:szCs w:val="21"/>
              </w:rPr>
              <w:t xml:space="preserve">离岗、脱岗。</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上班期间不看电视，不玩电脑，不玩手机游戏。</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服从上级领导的工作安排及应急调度，积极完成临时任务。</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restart"/>
            <w:textDirection w:val="lrTb"/>
            <w:noWrap w:val="false"/>
          </w:tcPr>
          <w:p>
            <w:pPr>
              <w:jc w:val="center"/>
              <w:spacing w:line="280" w:lineRule="exact"/>
              <w:rPr>
                <w:color w:val="000000"/>
                <w:szCs w:val="21"/>
              </w:rPr>
            </w:pPr>
            <w:r>
              <w:rPr>
                <w:color w:val="000000"/>
                <w:szCs w:val="21"/>
              </w:rPr>
              <w:t xml:space="preserve">服务</w:t>
            </w:r>
            <w:r/>
          </w:p>
          <w:p>
            <w:pPr>
              <w:jc w:val="center"/>
              <w:spacing w:line="280" w:lineRule="exact"/>
              <w:rPr>
                <w:color w:val="000000"/>
                <w:szCs w:val="21"/>
              </w:rPr>
            </w:pPr>
            <w:r>
              <w:rPr>
                <w:color w:val="000000"/>
                <w:szCs w:val="21"/>
              </w:rPr>
              <w:t xml:space="preserve">效能</w:t>
            </w:r>
            <w:r/>
          </w:p>
          <w:p>
            <w:pPr>
              <w:jc w:val="center"/>
              <w:spacing w:line="280" w:lineRule="exact"/>
              <w:rPr>
                <w:b/>
                <w:color w:val="000000"/>
                <w:sz w:val="32"/>
                <w:szCs w:val="32"/>
              </w:rPr>
            </w:pPr>
            <w:r>
              <w:rPr>
                <w:rFonts w:hint="eastAsia"/>
                <w:color w:val="000000"/>
                <w:szCs w:val="21"/>
              </w:rPr>
              <w:t xml:space="preserve">16</w:t>
            </w:r>
            <w:r>
              <w:rPr>
                <w:rFonts w:hint="eastAsia"/>
                <w:color w:val="000000"/>
                <w:szCs w:val="21"/>
              </w:rPr>
              <w:t xml:space="preserve">分</w:t>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规范着装，衣、帽、</w:t>
            </w:r>
            <w:r>
              <w:rPr>
                <w:rFonts w:hint="eastAsia" w:ascii="宋体" w:hAnsi="宋体" w:cs="宋体"/>
                <w:color w:val="000000"/>
                <w:szCs w:val="21"/>
              </w:rPr>
              <w:t xml:space="preserve">鞋符合</w:t>
            </w:r>
            <w:r>
              <w:rPr>
                <w:rFonts w:hint="eastAsia" w:ascii="宋体" w:hAnsi="宋体" w:cs="宋体"/>
                <w:color w:val="000000"/>
                <w:szCs w:val="21"/>
              </w:rPr>
              <w:t xml:space="preserve">上岗要求。服装干净整洁，佩带胸牌上岗。</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不符合要求一次扣4分，扣完为止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工作积极、主动，不拖拉、推诿。</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服务态度热情，不与病员或家属及医务人员发生争吵、纠纷。</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restart"/>
            <w:textDirection w:val="lrTb"/>
            <w:noWrap w:val="false"/>
          </w:tcPr>
          <w:p>
            <w:pPr>
              <w:jc w:val="center"/>
              <w:spacing w:line="280" w:lineRule="exact"/>
              <w:rPr>
                <w:color w:val="000000"/>
                <w:szCs w:val="21"/>
              </w:rPr>
            </w:pPr>
            <w:r>
              <w:rPr>
                <w:color w:val="000000"/>
                <w:szCs w:val="21"/>
              </w:rPr>
              <w:t xml:space="preserve">工作</w:t>
            </w:r>
            <w:r/>
          </w:p>
          <w:p>
            <w:pPr>
              <w:jc w:val="center"/>
              <w:spacing w:line="280" w:lineRule="exact"/>
              <w:rPr>
                <w:color w:val="000000"/>
                <w:szCs w:val="21"/>
              </w:rPr>
            </w:pPr>
            <w:r>
              <w:rPr>
                <w:color w:val="000000"/>
                <w:szCs w:val="21"/>
              </w:rPr>
              <w:t xml:space="preserve">质量</w:t>
            </w:r>
            <w:r/>
          </w:p>
          <w:p>
            <w:pPr>
              <w:jc w:val="center"/>
              <w:spacing w:line="280" w:lineRule="exact"/>
              <w:rPr>
                <w:b/>
                <w:color w:val="000000"/>
                <w:sz w:val="32"/>
                <w:szCs w:val="32"/>
              </w:rPr>
            </w:pPr>
            <w:r>
              <w:rPr>
                <w:rFonts w:hint="eastAsia"/>
                <w:color w:val="000000"/>
                <w:szCs w:val="21"/>
              </w:rPr>
              <w:t xml:space="preserve">36</w:t>
            </w:r>
            <w:r>
              <w:rPr>
                <w:rFonts w:hint="eastAsia"/>
                <w:color w:val="000000"/>
                <w:szCs w:val="21"/>
              </w:rPr>
              <w:t xml:space="preserve">分</w:t>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保证工作保量，按时完成工作任务。</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8</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不符合要求一次扣4分，扣完为止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认真做好维修记录、值班记录等相关记录。</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做好定期巡查和下收、下修、下送工作。</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严格执行总务后勤各项规章制度、岗位职责，工作迅速、及时。</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爱护医院财产，合理正确使用设备和工具。</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完成维护任务后，及时、有效地清理现场</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6</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restart"/>
            <w:textDirection w:val="lrTb"/>
            <w:noWrap w:val="false"/>
          </w:tcPr>
          <w:p>
            <w:pPr>
              <w:jc w:val="center"/>
              <w:spacing w:line="280" w:lineRule="exact"/>
              <w:rPr>
                <w:color w:val="000000"/>
                <w:szCs w:val="21"/>
              </w:rPr>
            </w:pPr>
            <w:r>
              <w:rPr>
                <w:color w:val="000000"/>
                <w:szCs w:val="21"/>
              </w:rPr>
              <w:t xml:space="preserve">其它</w:t>
            </w:r>
            <w:r/>
          </w:p>
          <w:p>
            <w:pPr>
              <w:jc w:val="center"/>
              <w:spacing w:line="280" w:lineRule="exact"/>
              <w:rPr>
                <w:color w:val="000000"/>
                <w:szCs w:val="21"/>
              </w:rPr>
            </w:pPr>
            <w:r>
              <w:rPr>
                <w:color w:val="000000"/>
                <w:szCs w:val="21"/>
              </w:rPr>
              <w:t xml:space="preserve">方面</w:t>
            </w:r>
            <w:r/>
          </w:p>
          <w:p>
            <w:pPr>
              <w:jc w:val="center"/>
              <w:spacing w:line="280" w:lineRule="exact"/>
              <w:rPr>
                <w:b/>
                <w:color w:val="000000"/>
                <w:sz w:val="32"/>
                <w:szCs w:val="32"/>
              </w:rPr>
            </w:pPr>
            <w:r>
              <w:rPr>
                <w:rFonts w:hint="eastAsia"/>
                <w:color w:val="000000"/>
                <w:szCs w:val="21"/>
              </w:rPr>
              <w:t xml:space="preserve">20</w:t>
            </w:r>
            <w:r>
              <w:rPr>
                <w:rFonts w:hint="eastAsia"/>
                <w:color w:val="000000"/>
                <w:szCs w:val="21"/>
              </w:rPr>
              <w:t xml:space="preserve">分</w:t>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严格遵守各类操作规程，无违规操作现象。</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做好清洁卫生工作，保持工作场所、值班室等环境卫生。</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努力降低消耗，节约修理材料，不浪费。</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能积极主动提高自身技术水平，起到传帮带作用。</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不符合要求一次扣2分，扣完为止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c>
          <w:tcPr>
            <w:tcW w:w="526" w:type="pct"/>
            <w:vAlign w:val="center"/>
            <w:vMerge w:val="continue"/>
            <w:textDirection w:val="lrTb"/>
            <w:noWrap w:val="false"/>
          </w:tcPr>
          <w:p>
            <w:pPr>
              <w:jc w:val="center"/>
              <w:spacing w:line="280" w:lineRule="exact"/>
              <w:rPr>
                <w:b/>
                <w:color w:val="000000"/>
                <w:sz w:val="32"/>
                <w:szCs w:val="32"/>
              </w:rPr>
            </w:pPr>
            <w:r>
              <w:rPr>
                <w:b/>
                <w:color w:val="000000"/>
                <w:sz w:val="32"/>
                <w:szCs w:val="32"/>
              </w:rPr>
            </w:r>
            <w:r/>
          </w:p>
        </w:tc>
        <w:tc>
          <w:tcPr>
            <w:tcW w:w="1847"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严禁将电动车、自行车放置在工作区域（机房、值班室）。</w:t>
            </w:r>
            <w:r/>
          </w:p>
        </w:tc>
        <w:tc>
          <w:tcPr>
            <w:tcW w:w="341"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4</w:t>
            </w:r>
            <w:r/>
          </w:p>
        </w:tc>
        <w:tc>
          <w:tcPr>
            <w:tcW w:w="604" w:type="pct"/>
            <w:vAlign w:val="center"/>
            <w:textDirection w:val="lrTb"/>
            <w:noWrap w:val="false"/>
          </w:tcPr>
          <w:p>
            <w:pPr>
              <w:jc w:val="center"/>
              <w:spacing w:line="280" w:lineRule="exact"/>
              <w:rPr>
                <w:b/>
                <w:color w:val="000000"/>
                <w:sz w:val="32"/>
                <w:szCs w:val="32"/>
              </w:rPr>
            </w:pPr>
            <w:r>
              <w:rPr>
                <w:rFonts w:hint="eastAsia" w:ascii="宋体" w:hAnsi="宋体" w:cs="宋体"/>
                <w:color w:val="000000"/>
                <w:szCs w:val="21"/>
              </w:rPr>
              <w:t xml:space="preserve">现场督察</w:t>
            </w:r>
            <w:r/>
          </w:p>
        </w:tc>
        <w:tc>
          <w:tcPr>
            <w:tcW w:w="1179" w:type="pct"/>
            <w:vAlign w:val="center"/>
            <w:textDirection w:val="lrTb"/>
            <w:noWrap w:val="false"/>
          </w:tcPr>
          <w:p>
            <w:pPr>
              <w:jc w:val="left"/>
              <w:spacing w:line="280" w:lineRule="exact"/>
              <w:rPr>
                <w:b/>
                <w:color w:val="000000"/>
                <w:sz w:val="32"/>
                <w:szCs w:val="32"/>
              </w:rPr>
            </w:pPr>
            <w:r>
              <w:rPr>
                <w:rFonts w:hint="eastAsia" w:ascii="宋体" w:hAnsi="宋体" w:cs="宋体"/>
                <w:color w:val="000000"/>
                <w:szCs w:val="21"/>
              </w:rPr>
              <w:t xml:space="preserve">不符合要求一次扣4分，扣完为止</w:t>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r>
        <w:trPr>
          <w:trHeight w:val="520"/>
        </w:trPr>
        <w:tc>
          <w:tcPr>
            <w:tcW w:w="526" w:type="pct"/>
            <w:vAlign w:val="center"/>
            <w:textDirection w:val="lrTb"/>
            <w:noWrap w:val="false"/>
          </w:tcPr>
          <w:p>
            <w:pPr>
              <w:jc w:val="center"/>
              <w:spacing w:line="280" w:lineRule="exact"/>
              <w:rPr>
                <w:b/>
                <w:color w:val="000000"/>
                <w:sz w:val="32"/>
                <w:szCs w:val="32"/>
              </w:rPr>
            </w:pPr>
            <w:r>
              <w:rPr>
                <w:color w:val="000000"/>
                <w:szCs w:val="21"/>
              </w:rPr>
              <w:t xml:space="preserve">总分</w:t>
            </w:r>
            <w:r/>
          </w:p>
        </w:tc>
        <w:tc>
          <w:tcPr>
            <w:tcW w:w="1847" w:type="pct"/>
            <w:vAlign w:val="center"/>
            <w:textDirection w:val="lrTb"/>
            <w:noWrap w:val="false"/>
          </w:tcPr>
          <w:p>
            <w:pPr>
              <w:jc w:val="left"/>
              <w:spacing w:line="280" w:lineRule="exact"/>
              <w:rPr>
                <w:b/>
                <w:color w:val="000000"/>
                <w:sz w:val="32"/>
                <w:szCs w:val="32"/>
              </w:rPr>
            </w:pPr>
            <w:r>
              <w:rPr>
                <w:b/>
                <w:color w:val="000000"/>
                <w:sz w:val="32"/>
                <w:szCs w:val="32"/>
              </w:rPr>
            </w:r>
            <w:r/>
          </w:p>
        </w:tc>
        <w:tc>
          <w:tcPr>
            <w:tcW w:w="341" w:type="pct"/>
            <w:vAlign w:val="center"/>
            <w:textDirection w:val="lrTb"/>
            <w:noWrap w:val="false"/>
          </w:tcPr>
          <w:p>
            <w:pPr>
              <w:jc w:val="center"/>
              <w:spacing w:line="280" w:lineRule="exact"/>
              <w:rPr>
                <w:b/>
                <w:color w:val="000000"/>
                <w:sz w:val="32"/>
                <w:szCs w:val="32"/>
              </w:rPr>
            </w:pPr>
            <w:r>
              <w:rPr>
                <w:color w:val="000000"/>
                <w:szCs w:val="21"/>
              </w:rPr>
              <w:t xml:space="preserve">100</w:t>
            </w:r>
            <w:r/>
          </w:p>
        </w:tc>
        <w:tc>
          <w:tcPr>
            <w:tcW w:w="604"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1179" w:type="pct"/>
            <w:vAlign w:val="center"/>
            <w:textDirection w:val="lrTb"/>
            <w:noWrap w:val="false"/>
          </w:tcPr>
          <w:p>
            <w:pPr>
              <w:jc w:val="center"/>
              <w:spacing w:line="280" w:lineRule="exact"/>
              <w:rPr>
                <w:b/>
                <w:color w:val="000000"/>
                <w:sz w:val="32"/>
                <w:szCs w:val="32"/>
              </w:rPr>
            </w:pPr>
            <w:r>
              <w:rPr>
                <w:b/>
                <w:color w:val="000000"/>
                <w:sz w:val="32"/>
                <w:szCs w:val="32"/>
              </w:rPr>
            </w:r>
            <w:r/>
          </w:p>
        </w:tc>
        <w:tc>
          <w:tcPr>
            <w:tcW w:w="504" w:type="pct"/>
            <w:vAlign w:val="center"/>
            <w:textDirection w:val="lrTb"/>
            <w:noWrap w:val="false"/>
          </w:tcPr>
          <w:p>
            <w:pPr>
              <w:jc w:val="center"/>
              <w:spacing w:line="280" w:lineRule="exact"/>
              <w:rPr>
                <w:b/>
                <w:color w:val="000000"/>
                <w:sz w:val="32"/>
                <w:szCs w:val="32"/>
              </w:rPr>
            </w:pPr>
            <w:r>
              <w:rPr>
                <w:b/>
                <w:color w:val="000000"/>
                <w:sz w:val="32"/>
                <w:szCs w:val="32"/>
              </w:rPr>
            </w:r>
            <w:r/>
          </w:p>
        </w:tc>
      </w:tr>
    </w:tbl>
    <w:p>
      <w:pPr>
        <w:rPr>
          <w:color w:val="000000"/>
        </w:rPr>
      </w:pPr>
      <w:r>
        <w:rPr>
          <w:color w:val="000000"/>
        </w:rPr>
      </w:r>
      <w:r/>
    </w:p>
    <w:p>
      <w:pPr>
        <w:jc w:val="center"/>
        <w:spacing w:line="276" w:lineRule="auto"/>
        <w:rPr>
          <w:b/>
          <w:color w:val="000000"/>
          <w:sz w:val="32"/>
          <w:szCs w:val="32"/>
        </w:rPr>
      </w:pPr>
      <w:r>
        <w:rPr>
          <w:rFonts w:hint="eastAsia"/>
          <w:b/>
          <w:color w:val="000000"/>
          <w:sz w:val="32"/>
          <w:szCs w:val="32"/>
        </w:rPr>
        <w:t xml:space="preserve">秩序维护员（安检）工作质量考核评分表</w:t>
      </w:r>
      <w:r/>
    </w:p>
    <w:p>
      <w:pPr>
        <w:spacing w:line="276" w:lineRule="auto"/>
        <w:rPr>
          <w:b/>
          <w:color w:val="000000"/>
          <w:sz w:val="32"/>
          <w:szCs w:val="32"/>
        </w:rPr>
      </w:pPr>
      <w:r>
        <w:rPr>
          <w:rFonts w:ascii="宋体" w:hAnsi="宋体" w:cs="宋体"/>
          <w:color w:val="000000"/>
          <w:sz w:val="20"/>
          <w:lang w:bidi="ar"/>
        </w:rPr>
        <w:t xml:space="preserve"> </w:t>
      </w:r>
      <w:r>
        <w:rPr>
          <w:rFonts w:hint="eastAsia" w:ascii="宋体" w:hAnsi="宋体" w:cs="宋体"/>
          <w:color w:val="000000"/>
          <w:szCs w:val="21"/>
        </w:rPr>
        <w:t xml:space="preserve">部门：                考核日期：              考核人：         得分：</w:t>
      </w:r>
      <w:r>
        <w:rPr>
          <w:rFonts w:ascii="宋体" w:hAnsi="宋体" w:cs="宋体"/>
          <w:color w:val="000000"/>
          <w:szCs w:val="21"/>
          <w:lang w:bidi="ar"/>
        </w:rPr>
        <w:t xml:space="preserve"> </w:t>
      </w:r>
      <w:r>
        <w:rPr>
          <w:rFonts w:hint="eastAsia" w:ascii="宋体" w:hAnsi="宋体" w:cs="宋体"/>
          <w:color w:val="000000"/>
          <w:szCs w:val="21"/>
          <w:lang w:bidi="ar"/>
        </w:rPr>
        <w:t xml:space="preserve"> </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77"/>
        <w:gridCol w:w="3231"/>
        <w:gridCol w:w="638"/>
        <w:gridCol w:w="1040"/>
        <w:gridCol w:w="2103"/>
        <w:gridCol w:w="901"/>
      </w:tblGrid>
      <w:tr>
        <w:trPr>
          <w:trHeight w:val="573"/>
        </w:trPr>
        <w:tc>
          <w:tcPr>
            <w:tcW w:w="54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 目</w:t>
            </w:r>
            <w:r/>
          </w:p>
        </w:tc>
        <w:tc>
          <w:tcPr>
            <w:tcW w:w="181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考核标准及要求</w:t>
            </w:r>
            <w:r/>
          </w:p>
        </w:tc>
        <w:tc>
          <w:tcPr>
            <w:tcW w:w="359" w:type="pct"/>
            <w:vAlign w:val="center"/>
            <w:textDirection w:val="lrTb"/>
            <w:noWrap w:val="false"/>
          </w:tcPr>
          <w:p>
            <w:pPr>
              <w:jc w:val="center"/>
              <w:spacing w:line="276" w:lineRule="auto"/>
              <w:rPr>
                <w:rFonts w:hint="eastAsia" w:ascii="宋体" w:hAnsi="宋体" w:cs="宋体"/>
                <w:color w:val="000000"/>
                <w:szCs w:val="21"/>
                <w:lang w:bidi="ar"/>
              </w:rPr>
            </w:pPr>
            <w:r>
              <w:rPr>
                <w:rFonts w:hint="eastAsia" w:ascii="宋体" w:hAnsi="宋体" w:cs="宋体"/>
                <w:color w:val="000000"/>
                <w:szCs w:val="21"/>
              </w:rPr>
              <w:t xml:space="preserve">分值</w:t>
            </w:r>
            <w:r/>
          </w:p>
        </w:tc>
        <w:tc>
          <w:tcPr>
            <w:tcW w:w="58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考核方法</w:t>
            </w:r>
            <w:r/>
          </w:p>
        </w:tc>
        <w:tc>
          <w:tcPr>
            <w:tcW w:w="1183" w:type="pct"/>
            <w:vAlign w:val="center"/>
            <w:textDirection w:val="lrTb"/>
            <w:noWrap w:val="false"/>
          </w:tcPr>
          <w:p>
            <w:pPr>
              <w:jc w:val="center"/>
              <w:spacing w:line="276" w:lineRule="auto"/>
              <w:rPr>
                <w:rFonts w:hint="eastAsia" w:ascii="宋体" w:hAnsi="宋体" w:cs="宋体"/>
                <w:color w:val="000000"/>
                <w:szCs w:val="21"/>
                <w:lang w:bidi="ar"/>
              </w:rPr>
            </w:pPr>
            <w:r>
              <w:rPr>
                <w:rFonts w:hint="eastAsia" w:ascii="宋体" w:hAnsi="宋体" w:cs="宋体"/>
                <w:color w:val="000000"/>
                <w:szCs w:val="21"/>
                <w:lang w:bidi="ar"/>
              </w:rPr>
              <w:t xml:space="preserve">考核细则</w:t>
            </w:r>
            <w:r/>
          </w:p>
        </w:tc>
        <w:tc>
          <w:tcPr>
            <w:tcW w:w="50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扣分</w:t>
            </w:r>
            <w:r/>
          </w:p>
        </w:tc>
      </w:tr>
      <w:tr>
        <w:trPr/>
        <w:tc>
          <w:tcPr>
            <w:tcW w:w="549"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人员管理</w:t>
            </w:r>
            <w:r/>
          </w:p>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40分</w:t>
            </w:r>
            <w:r/>
          </w:p>
        </w:tc>
        <w:tc>
          <w:tcPr>
            <w:tcW w:w="1817"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秩序维护员人员持证上岗</w:t>
            </w:r>
            <w:r/>
          </w:p>
        </w:tc>
        <w:tc>
          <w:tcPr>
            <w:tcW w:w="359" w:type="pct"/>
            <w:vAlign w:val="center"/>
            <w:textDirection w:val="lrTb"/>
            <w:noWrap w:val="false"/>
          </w:tcPr>
          <w:p>
            <w:pPr>
              <w:jc w:val="center"/>
              <w:spacing w:line="280" w:lineRule="exact"/>
              <w:rPr>
                <w:color w:val="000000"/>
                <w:szCs w:val="21"/>
              </w:rPr>
            </w:pPr>
            <w:r>
              <w:rPr>
                <w:rFonts w:hint="eastAsia"/>
                <w:color w:val="000000"/>
                <w:szCs w:val="21"/>
              </w:rPr>
              <w:t xml:space="preserve">10</w:t>
            </w:r>
            <w:r/>
          </w:p>
        </w:tc>
        <w:tc>
          <w:tcPr>
            <w:tcW w:w="585"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查看材料</w:t>
            </w:r>
            <w:r/>
          </w:p>
        </w:tc>
        <w:tc>
          <w:tcPr>
            <w:tcW w:w="1183"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不符合要求每人扣4分，扣完为止</w:t>
            </w:r>
            <w:r/>
          </w:p>
        </w:tc>
        <w:tc>
          <w:tcPr>
            <w:tcW w:w="507" w:type="pct"/>
            <w:textDirection w:val="lrTb"/>
            <w:noWrap w:val="false"/>
          </w:tcPr>
          <w:p>
            <w:pPr>
              <w:spacing w:line="280" w:lineRule="exact"/>
              <w:rPr>
                <w:rFonts w:hint="eastAsia" w:ascii="宋体" w:hAnsi="宋体" w:cs="宋体"/>
                <w:color w:val="000000"/>
                <w:szCs w:val="21"/>
                <w:lang w:bidi="ar"/>
              </w:rPr>
            </w:pPr>
            <w:r>
              <w:rPr>
                <w:rFonts w:hint="eastAsia" w:ascii="宋体" w:hAnsi="宋体" w:cs="宋体"/>
                <w:color w:val="000000"/>
                <w:szCs w:val="21"/>
                <w:lang w:bidi="ar"/>
              </w:rPr>
            </w:r>
            <w:r/>
          </w:p>
        </w:tc>
      </w:tr>
      <w:tr>
        <w:trPr/>
        <w:tc>
          <w:tcPr>
            <w:tcW w:w="549" w:type="pct"/>
            <w:vAlign w:val="center"/>
            <w:vMerge w:val="continue"/>
            <w:textDirection w:val="lrTb"/>
            <w:noWrap w:val="false"/>
          </w:tcPr>
          <w:p>
            <w:pPr>
              <w:jc w:val="left"/>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817"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规范着装，干净整洁，规范佩戴胸牌、领带、帽子等。</w:t>
            </w:r>
            <w:r/>
          </w:p>
        </w:tc>
        <w:tc>
          <w:tcPr>
            <w:tcW w:w="359" w:type="pct"/>
            <w:vAlign w:val="center"/>
            <w:textDirection w:val="lrTb"/>
            <w:noWrap w:val="false"/>
          </w:tcPr>
          <w:p>
            <w:pPr>
              <w:jc w:val="center"/>
              <w:spacing w:line="280" w:lineRule="exact"/>
              <w:rPr>
                <w:color w:val="000000"/>
                <w:szCs w:val="21"/>
              </w:rPr>
            </w:pPr>
            <w:r>
              <w:rPr>
                <w:rFonts w:hint="eastAsia"/>
                <w:color w:val="000000"/>
                <w:szCs w:val="21"/>
              </w:rPr>
              <w:t xml:space="preserve">10</w:t>
            </w:r>
            <w:r/>
          </w:p>
        </w:tc>
        <w:tc>
          <w:tcPr>
            <w:tcW w:w="585"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现场督查</w:t>
            </w:r>
            <w:r/>
          </w:p>
        </w:tc>
        <w:tc>
          <w:tcPr>
            <w:tcW w:w="1183"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不符合要求一次扣3分，扣完为止</w:t>
            </w:r>
            <w:r/>
          </w:p>
        </w:tc>
        <w:tc>
          <w:tcPr>
            <w:tcW w:w="507" w:type="pct"/>
            <w:textDirection w:val="lrTb"/>
            <w:noWrap w:val="false"/>
          </w:tcPr>
          <w:p>
            <w:pPr>
              <w:spacing w:line="280" w:lineRule="exact"/>
              <w:rPr>
                <w:rFonts w:hint="eastAsia" w:ascii="宋体" w:hAnsi="宋体" w:cs="宋体"/>
                <w:color w:val="000000"/>
                <w:szCs w:val="21"/>
                <w:lang w:bidi="ar"/>
              </w:rPr>
            </w:pPr>
            <w:r>
              <w:rPr>
                <w:rFonts w:hint="eastAsia" w:ascii="宋体" w:hAnsi="宋体" w:cs="宋体"/>
                <w:color w:val="000000"/>
                <w:szCs w:val="21"/>
                <w:lang w:bidi="ar"/>
              </w:rPr>
            </w:r>
            <w:r/>
          </w:p>
        </w:tc>
      </w:tr>
      <w:tr>
        <w:trPr/>
        <w:tc>
          <w:tcPr>
            <w:tcW w:w="549" w:type="pct"/>
            <w:vAlign w:val="center"/>
            <w:vMerge w:val="continue"/>
            <w:textDirection w:val="lrTb"/>
            <w:noWrap w:val="false"/>
          </w:tcPr>
          <w:p>
            <w:pPr>
              <w:jc w:val="left"/>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817"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秩序维护员人员在岗时精神饱满，姿势准确，工作积极主动。</w:t>
            </w:r>
            <w:r/>
          </w:p>
        </w:tc>
        <w:tc>
          <w:tcPr>
            <w:tcW w:w="359" w:type="pct"/>
            <w:vAlign w:val="center"/>
            <w:textDirection w:val="lrTb"/>
            <w:noWrap w:val="false"/>
          </w:tcPr>
          <w:p>
            <w:pPr>
              <w:jc w:val="center"/>
              <w:spacing w:line="280" w:lineRule="exact"/>
              <w:rPr>
                <w:color w:val="000000"/>
                <w:szCs w:val="21"/>
              </w:rPr>
            </w:pPr>
            <w:r>
              <w:rPr>
                <w:rFonts w:hint="eastAsia"/>
                <w:color w:val="000000"/>
                <w:szCs w:val="21"/>
              </w:rPr>
              <w:t xml:space="preserve">10</w:t>
            </w:r>
            <w:r/>
          </w:p>
        </w:tc>
        <w:tc>
          <w:tcPr>
            <w:tcW w:w="585"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现场督查</w:t>
            </w:r>
            <w:r/>
          </w:p>
        </w:tc>
        <w:tc>
          <w:tcPr>
            <w:tcW w:w="1183"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不符合要求一次扣3分，扣完为止</w:t>
            </w:r>
            <w:r/>
          </w:p>
        </w:tc>
        <w:tc>
          <w:tcPr>
            <w:tcW w:w="507" w:type="pct"/>
            <w:textDirection w:val="lrTb"/>
            <w:noWrap w:val="false"/>
          </w:tcPr>
          <w:p>
            <w:pPr>
              <w:spacing w:line="280" w:lineRule="exact"/>
              <w:rPr>
                <w:rFonts w:hint="eastAsia" w:ascii="宋体" w:hAnsi="宋体" w:cs="宋体"/>
                <w:color w:val="000000"/>
                <w:szCs w:val="21"/>
                <w:lang w:bidi="ar"/>
              </w:rPr>
            </w:pPr>
            <w:r>
              <w:rPr>
                <w:rFonts w:hint="eastAsia" w:ascii="宋体" w:hAnsi="宋体" w:cs="宋体"/>
                <w:color w:val="000000"/>
                <w:szCs w:val="21"/>
                <w:lang w:bidi="ar"/>
              </w:rPr>
            </w:r>
            <w:r/>
          </w:p>
        </w:tc>
      </w:tr>
      <w:tr>
        <w:trPr>
          <w:trHeight w:val="596"/>
        </w:trPr>
        <w:tc>
          <w:tcPr>
            <w:tcW w:w="549" w:type="pct"/>
            <w:vAlign w:val="center"/>
            <w:vMerge w:val="continue"/>
            <w:textDirection w:val="lrTb"/>
            <w:noWrap w:val="false"/>
          </w:tcPr>
          <w:p>
            <w:pPr>
              <w:jc w:val="left"/>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1817"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工作期间不做与工作无关的事情。</w:t>
            </w:r>
            <w:r/>
          </w:p>
        </w:tc>
        <w:tc>
          <w:tcPr>
            <w:tcW w:w="359" w:type="pct"/>
            <w:vAlign w:val="center"/>
            <w:textDirection w:val="lrTb"/>
            <w:noWrap w:val="false"/>
          </w:tcPr>
          <w:p>
            <w:pPr>
              <w:jc w:val="center"/>
              <w:spacing w:line="280" w:lineRule="exact"/>
              <w:rPr>
                <w:color w:val="000000"/>
                <w:szCs w:val="21"/>
              </w:rPr>
            </w:pPr>
            <w:r>
              <w:rPr>
                <w:rFonts w:hint="eastAsia"/>
                <w:color w:val="000000"/>
                <w:szCs w:val="21"/>
              </w:rPr>
              <w:t xml:space="preserve">10</w:t>
            </w:r>
            <w:r/>
          </w:p>
        </w:tc>
        <w:tc>
          <w:tcPr>
            <w:tcW w:w="585"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现场督查</w:t>
            </w:r>
            <w:r/>
          </w:p>
        </w:tc>
        <w:tc>
          <w:tcPr>
            <w:tcW w:w="1183" w:type="pct"/>
            <w:vAlign w:val="center"/>
            <w:textDirection w:val="lrTb"/>
            <w:noWrap w:val="false"/>
          </w:tcPr>
          <w:p>
            <w:pPr>
              <w:jc w:val="left"/>
              <w:spacing w:line="280" w:lineRule="exact"/>
              <w:widowControl/>
              <w:rPr>
                <w:rFonts w:hint="eastAsia" w:ascii="宋体" w:hAnsi="宋体"/>
                <w:b/>
                <w:color w:val="000000"/>
                <w:szCs w:val="21"/>
              </w:rPr>
            </w:pPr>
            <w:r>
              <w:rPr>
                <w:rFonts w:hint="eastAsia" w:ascii="宋体" w:hAnsi="宋体" w:cs="宋体"/>
                <w:color w:val="000000"/>
                <w:szCs w:val="21"/>
              </w:rPr>
              <w:t xml:space="preserve">不符合要求一次扣3分，扣完为止</w:t>
            </w:r>
            <w:r/>
          </w:p>
        </w:tc>
        <w:tc>
          <w:tcPr>
            <w:tcW w:w="507" w:type="pct"/>
            <w:textDirection w:val="lrTb"/>
            <w:noWrap w:val="false"/>
          </w:tcPr>
          <w:p>
            <w:pPr>
              <w:spacing w:line="280" w:lineRule="exact"/>
              <w:rPr>
                <w:rFonts w:hint="eastAsia" w:ascii="宋体" w:hAnsi="宋体" w:cs="宋体"/>
                <w:color w:val="000000"/>
                <w:szCs w:val="21"/>
                <w:lang w:bidi="ar"/>
              </w:rPr>
            </w:pPr>
            <w:r>
              <w:rPr>
                <w:rFonts w:hint="eastAsia" w:ascii="宋体" w:hAnsi="宋体" w:cs="宋体"/>
                <w:color w:val="000000"/>
                <w:szCs w:val="21"/>
                <w:lang w:bidi="ar"/>
              </w:rPr>
            </w:r>
            <w:r/>
          </w:p>
        </w:tc>
      </w:tr>
      <w:tr>
        <w:trPr/>
        <w:tc>
          <w:tcPr>
            <w:tcW w:w="549" w:type="pct"/>
            <w:vAlign w:val="center"/>
            <w:vMerge w:val="restart"/>
            <w:textDirection w:val="lrTb"/>
            <w:noWrap w:val="false"/>
          </w:tcPr>
          <w:p>
            <w:pPr>
              <w:jc w:val="center"/>
              <w:spacing w:line="280" w:lineRule="exact"/>
              <w:widowControl/>
              <w:rPr>
                <w:color w:val="000000"/>
              </w:rPr>
            </w:pPr>
            <w:r>
              <w:rPr>
                <w:rFonts w:hint="eastAsia" w:ascii="宋体" w:hAnsi="宋体" w:cs="宋体"/>
                <w:color w:val="000000"/>
                <w:szCs w:val="21"/>
                <w:lang w:bidi="ar"/>
              </w:rPr>
              <w:t xml:space="preserve">服务质量</w:t>
            </w:r>
            <w:r>
              <w:rPr>
                <w:rFonts w:hint="eastAsia" w:ascii="宋体" w:hAnsi="宋体" w:cs="宋体"/>
                <w:color w:val="000000"/>
                <w:szCs w:val="21"/>
                <w:lang w:bidi="ar"/>
              </w:rPr>
              <w:br/>
            </w:r>
            <w:r>
              <w:rPr>
                <w:rFonts w:hint="eastAsia" w:ascii="宋体" w:hAnsi="宋体" w:cs="宋体"/>
                <w:color w:val="000000"/>
                <w:szCs w:val="21"/>
                <w:lang w:bidi="ar"/>
              </w:rPr>
              <w:br/>
              <w:t xml:space="preserve">30分</w:t>
            </w:r>
            <w:r/>
          </w:p>
        </w:tc>
        <w:tc>
          <w:tcPr>
            <w:tcW w:w="181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无睡岗</w:t>
            </w:r>
            <w:r>
              <w:rPr>
                <w:rFonts w:hint="eastAsia" w:ascii="宋体" w:hAnsi="宋体" w:cs="宋体"/>
                <w:color w:val="000000"/>
                <w:szCs w:val="21"/>
              </w:rPr>
              <w:t xml:space="preserve">、脱岗现象。</w:t>
            </w:r>
            <w:r/>
          </w:p>
        </w:tc>
        <w:tc>
          <w:tcPr>
            <w:tcW w:w="359"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585"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发现一下一次扣5分，扣完为止</w:t>
            </w:r>
            <w:r/>
          </w:p>
        </w:tc>
        <w:tc>
          <w:tcPr>
            <w:tcW w:w="507" w:type="pct"/>
            <w:textDirection w:val="lrTb"/>
            <w:noWrap w:val="false"/>
          </w:tcPr>
          <w:p>
            <w:pPr>
              <w:jc w:val="center"/>
              <w:spacing w:line="280" w:lineRule="exact"/>
              <w:rPr>
                <w:color w:val="000000"/>
              </w:rPr>
            </w:pPr>
            <w:r>
              <w:rPr>
                <w:color w:val="000000"/>
              </w:rPr>
            </w:r>
            <w:r/>
          </w:p>
        </w:tc>
      </w:tr>
      <w:tr>
        <w:trPr/>
        <w:tc>
          <w:tcPr>
            <w:tcW w:w="549" w:type="pct"/>
            <w:vAlign w:val="center"/>
            <w:vMerge w:val="continue"/>
            <w:textDirection w:val="lrTb"/>
            <w:noWrap w:val="false"/>
          </w:tcPr>
          <w:p>
            <w:pPr>
              <w:jc w:val="center"/>
              <w:spacing w:line="280" w:lineRule="exact"/>
              <w:rPr>
                <w:color w:val="000000"/>
              </w:rPr>
            </w:pPr>
            <w:r>
              <w:rPr>
                <w:color w:val="000000"/>
              </w:rPr>
            </w:r>
            <w:r/>
          </w:p>
        </w:tc>
        <w:tc>
          <w:tcPr>
            <w:tcW w:w="181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认真履行相关岗位职责</w:t>
            </w:r>
            <w:r/>
          </w:p>
        </w:tc>
        <w:tc>
          <w:tcPr>
            <w:tcW w:w="359"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585"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履行不力一次扣2分，扣完为止</w:t>
            </w:r>
            <w:r/>
          </w:p>
        </w:tc>
        <w:tc>
          <w:tcPr>
            <w:tcW w:w="507" w:type="pct"/>
            <w:textDirection w:val="lrTb"/>
            <w:noWrap w:val="false"/>
          </w:tcPr>
          <w:p>
            <w:pPr>
              <w:jc w:val="center"/>
              <w:spacing w:line="280" w:lineRule="exact"/>
              <w:rPr>
                <w:color w:val="000000"/>
              </w:rPr>
            </w:pPr>
            <w:r>
              <w:rPr>
                <w:color w:val="000000"/>
              </w:rPr>
            </w:r>
            <w:r/>
          </w:p>
        </w:tc>
      </w:tr>
      <w:tr>
        <w:trPr/>
        <w:tc>
          <w:tcPr>
            <w:tcW w:w="549" w:type="pct"/>
            <w:vAlign w:val="center"/>
            <w:vMerge w:val="continue"/>
            <w:textDirection w:val="lrTb"/>
            <w:noWrap w:val="false"/>
          </w:tcPr>
          <w:p>
            <w:pPr>
              <w:jc w:val="center"/>
              <w:spacing w:line="280" w:lineRule="exact"/>
              <w:rPr>
                <w:color w:val="000000"/>
              </w:rPr>
            </w:pPr>
            <w:r>
              <w:rPr>
                <w:color w:val="000000"/>
              </w:rPr>
            </w:r>
            <w:r/>
          </w:p>
        </w:tc>
        <w:tc>
          <w:tcPr>
            <w:tcW w:w="181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用语礼貌，文明服务，无投诉。</w:t>
            </w:r>
            <w:r/>
          </w:p>
        </w:tc>
        <w:tc>
          <w:tcPr>
            <w:tcW w:w="359"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W w:w="585"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有效投诉扣5分并按相关制度处理</w:t>
            </w:r>
            <w:r/>
          </w:p>
        </w:tc>
        <w:tc>
          <w:tcPr>
            <w:tcW w:w="507" w:type="pct"/>
            <w:textDirection w:val="lrTb"/>
            <w:noWrap w:val="false"/>
          </w:tcPr>
          <w:p>
            <w:pPr>
              <w:jc w:val="center"/>
              <w:spacing w:line="280" w:lineRule="exact"/>
              <w:rPr>
                <w:color w:val="000000"/>
              </w:rPr>
            </w:pPr>
            <w:r>
              <w:rPr>
                <w:color w:val="000000"/>
              </w:rPr>
            </w:r>
            <w:r/>
          </w:p>
        </w:tc>
      </w:tr>
      <w:tr>
        <w:trPr/>
        <w:tc>
          <w:tcPr>
            <w:tcW w:w="549" w:type="pct"/>
            <w:vAlign w:val="center"/>
            <w:vMerge w:val="continue"/>
            <w:textDirection w:val="lrTb"/>
            <w:noWrap w:val="false"/>
          </w:tcPr>
          <w:p>
            <w:pPr>
              <w:jc w:val="center"/>
              <w:spacing w:line="280" w:lineRule="exact"/>
              <w:rPr>
                <w:color w:val="000000"/>
              </w:rPr>
            </w:pPr>
            <w:r>
              <w:rPr>
                <w:color w:val="000000"/>
              </w:rPr>
            </w:r>
            <w:r/>
          </w:p>
        </w:tc>
        <w:tc>
          <w:tcPr>
            <w:tcW w:w="181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安检执行到位，未发生相关安全隐患或事故</w:t>
            </w:r>
            <w:r/>
          </w:p>
        </w:tc>
        <w:tc>
          <w:tcPr>
            <w:tcW w:w="359"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30</w:t>
            </w:r>
            <w:r/>
          </w:p>
        </w:tc>
        <w:tc>
          <w:tcPr>
            <w:tcW w:w="585"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一旦发现直接扣除该项分值</w:t>
            </w:r>
            <w:r/>
          </w:p>
        </w:tc>
        <w:tc>
          <w:tcPr>
            <w:tcW w:w="507" w:type="pct"/>
            <w:textDirection w:val="lrTb"/>
            <w:noWrap w:val="false"/>
          </w:tcPr>
          <w:p>
            <w:pPr>
              <w:jc w:val="center"/>
              <w:spacing w:line="280" w:lineRule="exact"/>
              <w:rPr>
                <w:color w:val="000000"/>
              </w:rPr>
            </w:pPr>
            <w:r>
              <w:rPr>
                <w:color w:val="000000"/>
              </w:rPr>
            </w:r>
            <w:r/>
          </w:p>
        </w:tc>
      </w:tr>
      <w:tr>
        <w:trPr/>
        <w:tc>
          <w:tcPr>
            <w:tcW w:w="549" w:type="pct"/>
            <w:vAlign w:val="center"/>
            <w:vMerge w:val="restart"/>
            <w:textDirection w:val="lrTb"/>
            <w:noWrap w:val="false"/>
          </w:tcPr>
          <w:p>
            <w:pPr>
              <w:jc w:val="center"/>
              <w:spacing w:line="280" w:lineRule="exact"/>
              <w:widowControl/>
              <w:rPr>
                <w:color w:val="000000"/>
              </w:rPr>
            </w:pPr>
            <w:r>
              <w:rPr>
                <w:rFonts w:hint="eastAsia" w:ascii="宋体" w:hAnsi="宋体" w:cs="宋体"/>
                <w:color w:val="000000"/>
                <w:szCs w:val="21"/>
                <w:lang w:bidi="ar"/>
              </w:rPr>
              <w:t xml:space="preserve">应急保障</w:t>
            </w:r>
            <w:r>
              <w:rPr>
                <w:rFonts w:hint="eastAsia" w:ascii="宋体" w:hAnsi="宋体" w:cs="宋体"/>
                <w:color w:val="000000"/>
                <w:szCs w:val="21"/>
                <w:lang w:bidi="ar"/>
              </w:rPr>
              <w:br/>
            </w:r>
            <w:r>
              <w:rPr>
                <w:rStyle w:val="1723"/>
                <w:rFonts w:hint="eastAsia" w:ascii="宋体" w:hAnsi="宋体" w:cs="宋体"/>
                <w:szCs w:val="21"/>
                <w:lang w:bidi="ar"/>
              </w:rPr>
              <w:br/>
            </w:r>
            <w:r>
              <w:rPr>
                <w:rFonts w:hint="eastAsia" w:ascii="宋体" w:hAnsi="宋体" w:cs="宋体"/>
                <w:color w:val="000000"/>
                <w:szCs w:val="21"/>
                <w:lang w:bidi="ar"/>
              </w:rPr>
              <w:t xml:space="preserve">30分</w:t>
            </w:r>
            <w:r/>
          </w:p>
        </w:tc>
        <w:tc>
          <w:tcPr>
            <w:tcW w:w="1817" w:type="pct"/>
            <w:vAlign w:val="center"/>
            <w:textDirection w:val="lrTb"/>
            <w:noWrap w:val="false"/>
          </w:tcPr>
          <w:p>
            <w:pPr>
              <w:jc w:val="left"/>
              <w:spacing w:line="280" w:lineRule="exact"/>
              <w:rPr>
                <w:color w:val="000000"/>
              </w:rPr>
            </w:pPr>
            <w:r>
              <w:rPr>
                <w:rFonts w:hint="eastAsia" w:ascii="宋体" w:hAnsi="宋体" w:cs="宋体"/>
                <w:color w:val="000000"/>
                <w:szCs w:val="21"/>
              </w:rPr>
              <w:t xml:space="preserve">熟练掌握相关器材的使用，果断处理突发事件。</w:t>
            </w:r>
            <w:r/>
          </w:p>
        </w:tc>
        <w:tc>
          <w:tcPr>
            <w:tcW w:w="359" w:type="pct"/>
            <w:vAlign w:val="center"/>
            <w:textDirection w:val="lrTb"/>
            <w:noWrap w:val="false"/>
          </w:tcPr>
          <w:p>
            <w:pPr>
              <w:jc w:val="center"/>
              <w:spacing w:line="280" w:lineRule="exact"/>
              <w:rPr>
                <w:color w:val="000000"/>
              </w:rPr>
            </w:pPr>
            <w:r>
              <w:rPr>
                <w:rFonts w:hint="eastAsia" w:ascii="宋体" w:hAnsi="宋体" w:cs="宋体"/>
                <w:color w:val="000000"/>
                <w:szCs w:val="21"/>
              </w:rPr>
              <w:t xml:space="preserve">10</w:t>
            </w:r>
            <w:r/>
          </w:p>
        </w:tc>
        <w:tc>
          <w:tcPr>
            <w:tcW w:w="585" w:type="pct"/>
            <w:vAlign w:val="center"/>
            <w:textDirection w:val="lrTb"/>
            <w:noWrap w:val="false"/>
          </w:tcPr>
          <w:p>
            <w:pPr>
              <w:jc w:val="center"/>
              <w:spacing w:line="280" w:lineRule="exact"/>
              <w:widowControl/>
              <w:rPr>
                <w:color w:val="000000"/>
              </w:rPr>
            </w:pPr>
            <w:r>
              <w:rPr>
                <w:rFonts w:hint="eastAsia" w:ascii="宋体" w:hAnsi="宋体" w:cs="宋体"/>
                <w:color w:val="000000"/>
                <w:szCs w:val="21"/>
              </w:rPr>
              <w:t xml:space="preserve">现场督察</w:t>
            </w:r>
            <w:r/>
          </w:p>
        </w:tc>
        <w:tc>
          <w:tcPr>
            <w:tcW w:w="1183" w:type="pct"/>
            <w:vAlign w:val="center"/>
            <w:textDirection w:val="lrTb"/>
            <w:noWrap w:val="false"/>
          </w:tcPr>
          <w:p>
            <w:pPr>
              <w:spacing w:line="280" w:lineRule="exact"/>
              <w:widowControl/>
              <w:rPr>
                <w:color w:val="000000"/>
              </w:rPr>
            </w:pPr>
            <w:r>
              <w:rPr>
                <w:rFonts w:hint="eastAsia" w:ascii="宋体" w:hAnsi="宋体" w:cs="宋体"/>
                <w:color w:val="000000"/>
                <w:szCs w:val="21"/>
                <w:lang w:bidi="ar"/>
              </w:rPr>
              <w:t xml:space="preserve">使用不熟练扣5分，未及时处理扣5分</w:t>
            </w:r>
            <w:r/>
          </w:p>
        </w:tc>
        <w:tc>
          <w:tcPr>
            <w:tcW w:w="507" w:type="pct"/>
            <w:textDirection w:val="lrTb"/>
            <w:noWrap w:val="false"/>
          </w:tcPr>
          <w:p>
            <w:pPr>
              <w:jc w:val="center"/>
              <w:spacing w:line="280" w:lineRule="exact"/>
              <w:rPr>
                <w:color w:val="000000"/>
              </w:rPr>
            </w:pPr>
            <w:r>
              <w:rPr>
                <w:color w:val="000000"/>
              </w:rPr>
            </w:r>
            <w:r/>
          </w:p>
        </w:tc>
      </w:tr>
      <w:tr>
        <w:trPr/>
        <w:tc>
          <w:tcPr>
            <w:tcW w:w="549" w:type="pct"/>
            <w:vAlign w:val="center"/>
            <w:vMerge w:val="continue"/>
            <w:textDirection w:val="lrTb"/>
            <w:noWrap w:val="false"/>
          </w:tcPr>
          <w:p>
            <w:pPr>
              <w:jc w:val="center"/>
              <w:spacing w:line="280" w:lineRule="exact"/>
              <w:rPr>
                <w:color w:val="000000"/>
              </w:rPr>
            </w:pPr>
            <w:r>
              <w:rPr>
                <w:color w:val="000000"/>
              </w:rPr>
            </w:r>
            <w:r/>
          </w:p>
        </w:tc>
        <w:tc>
          <w:tcPr>
            <w:tcW w:w="181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发生治安事件及突发事件时，应</w:t>
            </w:r>
            <w:r>
              <w:rPr>
                <w:rFonts w:hint="eastAsia" w:ascii="宋体" w:hAnsi="宋体" w:cs="宋体"/>
                <w:color w:val="000000"/>
                <w:szCs w:val="21"/>
              </w:rPr>
              <w:t xml:space="preserve">及时维护</w:t>
            </w:r>
            <w:r>
              <w:rPr>
                <w:rFonts w:hint="eastAsia" w:ascii="宋体" w:hAnsi="宋体" w:cs="宋体"/>
                <w:color w:val="000000"/>
                <w:szCs w:val="21"/>
              </w:rPr>
              <w:t xml:space="preserve">秩序、保护生命财产安全，并及时向保卫科和总值班报告。</w:t>
            </w:r>
            <w:r/>
          </w:p>
        </w:tc>
        <w:tc>
          <w:tcPr>
            <w:tcW w:w="359" w:type="pct"/>
            <w:vAlign w:val="center"/>
            <w:textDirection w:val="lrTb"/>
            <w:noWrap w:val="false"/>
          </w:tcPr>
          <w:p>
            <w:pPr>
              <w:jc w:val="center"/>
              <w:spacing w:line="280" w:lineRule="exact"/>
              <w:rPr>
                <w:color w:val="000000"/>
              </w:rPr>
            </w:pPr>
            <w:r>
              <w:rPr>
                <w:rFonts w:hint="eastAsia" w:ascii="宋体" w:hAnsi="宋体" w:cs="宋体"/>
                <w:color w:val="000000"/>
                <w:szCs w:val="21"/>
              </w:rPr>
              <w:t xml:space="preserve">10</w:t>
            </w:r>
            <w:r/>
          </w:p>
        </w:tc>
        <w:tc>
          <w:tcPr>
            <w:tcW w:w="585" w:type="pct"/>
            <w:vAlign w:val="center"/>
            <w:textDirection w:val="lrTb"/>
            <w:noWrap w:val="false"/>
          </w:tcPr>
          <w:p>
            <w:pPr>
              <w:jc w:val="center"/>
              <w:spacing w:line="280" w:lineRule="exact"/>
              <w:widowControl/>
              <w:rPr>
                <w:color w:val="000000"/>
              </w:rPr>
            </w:pPr>
            <w:r>
              <w:rPr>
                <w:rFonts w:hint="eastAsia" w:ascii="宋体" w:hAnsi="宋体" w:cs="宋体"/>
                <w:color w:val="000000"/>
                <w:szCs w:val="21"/>
              </w:rPr>
              <w:t xml:space="preserve">现场督察</w:t>
            </w:r>
            <w:r/>
          </w:p>
        </w:tc>
        <w:tc>
          <w:tcPr>
            <w:tcW w:w="118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未及时到场扣5分，处理不力扣10分，扣完为止</w:t>
            </w:r>
            <w:r/>
          </w:p>
        </w:tc>
        <w:tc>
          <w:tcPr>
            <w:tcW w:w="507" w:type="pct"/>
            <w:textDirection w:val="lrTb"/>
            <w:noWrap w:val="false"/>
          </w:tcPr>
          <w:p>
            <w:pPr>
              <w:jc w:val="center"/>
              <w:spacing w:line="280" w:lineRule="exact"/>
              <w:rPr>
                <w:color w:val="000000"/>
              </w:rPr>
            </w:pPr>
            <w:r>
              <w:rPr>
                <w:color w:val="000000"/>
              </w:rPr>
            </w:r>
            <w:r/>
          </w:p>
        </w:tc>
      </w:tr>
      <w:tr>
        <w:trPr/>
        <w:tc>
          <w:tcPr>
            <w:tcW w:w="549" w:type="pct"/>
            <w:vAlign w:val="center"/>
            <w:vMerge w:val="continue"/>
            <w:textDirection w:val="lrTb"/>
            <w:noWrap w:val="false"/>
          </w:tcPr>
          <w:p>
            <w:pPr>
              <w:jc w:val="center"/>
              <w:spacing w:line="280" w:lineRule="exact"/>
              <w:rPr>
                <w:color w:val="000000"/>
              </w:rPr>
            </w:pPr>
            <w:r>
              <w:rPr>
                <w:color w:val="000000"/>
              </w:rPr>
            </w:r>
            <w:r/>
          </w:p>
        </w:tc>
        <w:tc>
          <w:tcPr>
            <w:tcW w:w="181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配合完成上级部门指令性工作及医院交代的其它工作任务。</w:t>
            </w:r>
            <w:r/>
          </w:p>
        </w:tc>
        <w:tc>
          <w:tcPr>
            <w:tcW w:w="359" w:type="pct"/>
            <w:vAlign w:val="center"/>
            <w:textDirection w:val="lrTb"/>
            <w:noWrap w:val="false"/>
          </w:tcPr>
          <w:p>
            <w:pPr>
              <w:jc w:val="center"/>
              <w:spacing w:line="280" w:lineRule="exact"/>
              <w:rPr>
                <w:color w:val="000000"/>
              </w:rPr>
            </w:pPr>
            <w:r>
              <w:rPr>
                <w:rFonts w:hint="eastAsia" w:ascii="宋体" w:hAnsi="宋体" w:cs="宋体"/>
                <w:color w:val="000000"/>
                <w:szCs w:val="21"/>
              </w:rPr>
              <w:t xml:space="preserve">10</w:t>
            </w:r>
            <w:r/>
          </w:p>
        </w:tc>
        <w:tc>
          <w:tcPr>
            <w:tcW w:w="585" w:type="pct"/>
            <w:vAlign w:val="center"/>
            <w:textDirection w:val="lrTb"/>
            <w:noWrap w:val="false"/>
          </w:tcPr>
          <w:p>
            <w:pPr>
              <w:jc w:val="center"/>
              <w:spacing w:line="280" w:lineRule="exact"/>
              <w:widowControl/>
              <w:rPr>
                <w:color w:val="000000"/>
              </w:rPr>
            </w:pPr>
            <w:r>
              <w:rPr>
                <w:rFonts w:hint="eastAsia" w:ascii="宋体" w:hAnsi="宋体" w:cs="宋体"/>
                <w:color w:val="000000"/>
                <w:szCs w:val="21"/>
              </w:rPr>
              <w:t xml:space="preserve">现场督察</w:t>
            </w:r>
            <w:r/>
          </w:p>
        </w:tc>
        <w:tc>
          <w:tcPr>
            <w:tcW w:w="118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发现一次扣5分，扣完为止</w:t>
            </w:r>
            <w:r/>
          </w:p>
        </w:tc>
        <w:tc>
          <w:tcPr>
            <w:tcW w:w="507" w:type="pct"/>
            <w:textDirection w:val="lrTb"/>
            <w:noWrap w:val="false"/>
          </w:tcPr>
          <w:p>
            <w:pPr>
              <w:jc w:val="center"/>
              <w:spacing w:line="280" w:lineRule="exact"/>
              <w:rPr>
                <w:color w:val="000000"/>
              </w:rPr>
            </w:pPr>
            <w:r>
              <w:rPr>
                <w:color w:val="000000"/>
              </w:rPr>
            </w:r>
            <w:r/>
          </w:p>
        </w:tc>
      </w:tr>
      <w:tr>
        <w:trPr>
          <w:trHeight w:val="658"/>
        </w:trPr>
        <w:tc>
          <w:tcPr>
            <w:tcW w:w="549" w:type="pct"/>
            <w:vAlign w:val="center"/>
            <w:textDirection w:val="lrTb"/>
            <w:noWrap w:val="false"/>
          </w:tcPr>
          <w:p>
            <w:pPr>
              <w:jc w:val="center"/>
              <w:spacing w:line="280" w:lineRule="exact"/>
              <w:rPr>
                <w:color w:val="000000"/>
              </w:rPr>
            </w:pPr>
            <w:r>
              <w:rPr>
                <w:rFonts w:hint="eastAsia" w:ascii="宋体" w:hAnsi="宋体" w:cs="宋体"/>
                <w:color w:val="000000"/>
                <w:szCs w:val="21"/>
              </w:rPr>
              <w:t xml:space="preserve">总分</w:t>
            </w:r>
            <w:r/>
          </w:p>
        </w:tc>
        <w:tc>
          <w:tcPr>
            <w:tcW w:w="1817" w:type="pct"/>
            <w:vAlign w:val="center"/>
            <w:textDirection w:val="lrTb"/>
            <w:noWrap w:val="false"/>
          </w:tcPr>
          <w:p>
            <w:pPr>
              <w:jc w:val="left"/>
              <w:spacing w:line="280" w:lineRule="exact"/>
              <w:rPr>
                <w:color w:val="000000"/>
              </w:rPr>
            </w:pPr>
            <w:r>
              <w:rPr>
                <w:color w:val="000000"/>
              </w:rPr>
            </w:r>
            <w:r/>
          </w:p>
        </w:tc>
        <w:tc>
          <w:tcPr>
            <w:tcW w:w="359" w:type="pct"/>
            <w:vAlign w:val="center"/>
            <w:textDirection w:val="lrTb"/>
            <w:noWrap w:val="false"/>
          </w:tcPr>
          <w:p>
            <w:pPr>
              <w:jc w:val="center"/>
              <w:spacing w:line="280" w:lineRule="exact"/>
              <w:rPr>
                <w:color w:val="000000"/>
              </w:rPr>
            </w:pPr>
            <w:r>
              <w:rPr>
                <w:rFonts w:hint="eastAsia" w:ascii="宋体" w:hAnsi="宋体" w:cs="宋体"/>
                <w:color w:val="000000"/>
                <w:szCs w:val="21"/>
              </w:rPr>
              <w:t xml:space="preserve">100</w:t>
            </w:r>
            <w:r/>
          </w:p>
        </w:tc>
        <w:tc>
          <w:tcPr>
            <w:tcW w:w="585" w:type="pct"/>
            <w:vAlign w:val="center"/>
            <w:textDirection w:val="lrTb"/>
            <w:noWrap w:val="false"/>
          </w:tcPr>
          <w:p>
            <w:pPr>
              <w:jc w:val="center"/>
              <w:spacing w:line="280" w:lineRule="exact"/>
              <w:widowControl/>
              <w:rPr>
                <w:color w:val="000000"/>
              </w:rPr>
            </w:pPr>
            <w:r>
              <w:rPr>
                <w:color w:val="000000"/>
              </w:rPr>
            </w:r>
            <w:r/>
          </w:p>
        </w:tc>
        <w:tc>
          <w:tcPr>
            <w:tcW w:w="1183" w:type="pct"/>
            <w:vAlign w:val="center"/>
            <w:textDirection w:val="lrTb"/>
            <w:noWrap w:val="false"/>
          </w:tcPr>
          <w:p>
            <w:pPr>
              <w:jc w:val="center"/>
              <w:spacing w:line="280" w:lineRule="exact"/>
              <w:widowControl/>
              <w:rPr>
                <w:color w:val="000000"/>
              </w:rPr>
            </w:pPr>
            <w:r>
              <w:rPr>
                <w:color w:val="000000"/>
              </w:rPr>
            </w:r>
            <w:r/>
          </w:p>
        </w:tc>
        <w:tc>
          <w:tcPr>
            <w:tcW w:w="507" w:type="pct"/>
            <w:textDirection w:val="lrTb"/>
            <w:noWrap w:val="false"/>
          </w:tcPr>
          <w:p>
            <w:pPr>
              <w:jc w:val="center"/>
              <w:spacing w:line="280" w:lineRule="exact"/>
              <w:rPr>
                <w:color w:val="000000"/>
              </w:rPr>
            </w:pPr>
            <w:r>
              <w:rPr>
                <w:color w:val="000000"/>
              </w:rPr>
            </w:r>
            <w:r/>
          </w:p>
        </w:tc>
      </w:tr>
    </w:tbl>
    <w:p>
      <w:pPr>
        <w:rPr>
          <w:color w:val="000000"/>
        </w:rPr>
      </w:pPr>
      <w:r>
        <w:rPr>
          <w:color w:val="000000"/>
        </w:rPr>
      </w:r>
      <w:r/>
    </w:p>
    <w:p>
      <w:pPr>
        <w:jc w:val="center"/>
        <w:spacing w:line="276" w:lineRule="auto"/>
        <w:rPr>
          <w:b/>
          <w:color w:val="000000"/>
          <w:sz w:val="32"/>
          <w:szCs w:val="32"/>
        </w:rPr>
      </w:pPr>
      <w:r>
        <w:rPr>
          <w:rFonts w:hint="eastAsia"/>
          <w:b/>
          <w:color w:val="000000"/>
          <w:sz w:val="32"/>
          <w:szCs w:val="32"/>
        </w:rPr>
        <w:t xml:space="preserve">驾驶员工作质量考核评分表</w:t>
      </w:r>
      <w:r/>
    </w:p>
    <w:p>
      <w:pPr>
        <w:jc w:val="left"/>
        <w:spacing w:line="276" w:lineRule="auto"/>
        <w:rPr>
          <w:b/>
          <w:color w:val="000000"/>
          <w:sz w:val="32"/>
          <w:szCs w:val="32"/>
        </w:rPr>
      </w:pPr>
      <w:r>
        <w:rPr>
          <w:rFonts w:ascii="宋体" w:hAnsi="宋体" w:cs="宋体"/>
          <w:color w:val="000000"/>
          <w:sz w:val="20"/>
          <w:lang w:bidi="ar"/>
        </w:rPr>
        <w:t xml:space="preserve"> </w:t>
      </w:r>
      <w:r>
        <w:rPr>
          <w:rFonts w:hint="eastAsia" w:ascii="宋体" w:hAnsi="宋体" w:cs="宋体"/>
          <w:color w:val="000000"/>
          <w:szCs w:val="21"/>
        </w:rPr>
        <w:t xml:space="preserve">部门：                考核日期：              考核人：         得分：</w:t>
      </w:r>
      <w:r>
        <w:rPr>
          <w:rFonts w:ascii="宋体" w:hAnsi="宋体" w:cs="宋体"/>
          <w:color w:val="000000"/>
          <w:szCs w:val="21"/>
          <w:lang w:bidi="ar"/>
        </w:rPr>
        <w:t xml:space="preserve"> </w:t>
      </w:r>
      <w:r>
        <w:rPr>
          <w:rFonts w:hint="eastAsia" w:ascii="宋体" w:hAnsi="宋体" w:cs="宋体"/>
          <w:color w:val="000000"/>
          <w:szCs w:val="21"/>
          <w:lang w:bidi="ar"/>
        </w:rPr>
        <w:t xml:space="preserve"> </w:t>
      </w:r>
      <w:r/>
    </w:p>
    <w:tbl>
      <w:tblPr>
        <w:tblStyle w:val="102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88"/>
        <w:gridCol w:w="3225"/>
        <w:gridCol w:w="649"/>
        <w:gridCol w:w="1024"/>
        <w:gridCol w:w="2110"/>
        <w:gridCol w:w="894"/>
      </w:tblGrid>
      <w:tr>
        <w:trPr>
          <w:trHeight w:val="513"/>
        </w:trPr>
        <w:tc>
          <w:tcPr>
            <w:tcW w:w="555"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项 目</w:t>
            </w:r>
            <w:r/>
          </w:p>
        </w:tc>
        <w:tc>
          <w:tcPr>
            <w:tcW w:w="1813"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考核标准及要求</w:t>
            </w:r>
            <w:r/>
          </w:p>
        </w:tc>
        <w:tc>
          <w:tcPr>
            <w:tcW w:w="365" w:type="pct"/>
            <w:vAlign w:val="center"/>
            <w:textDirection w:val="lrTb"/>
            <w:noWrap w:val="false"/>
          </w:tcPr>
          <w:p>
            <w:pPr>
              <w:jc w:val="center"/>
              <w:spacing w:line="280" w:lineRule="exact"/>
              <w:rPr>
                <w:rFonts w:hint="eastAsia" w:ascii="宋体" w:hAnsi="宋体" w:cs="宋体"/>
                <w:color w:val="000000"/>
                <w:szCs w:val="21"/>
                <w:lang w:bidi="ar"/>
              </w:rPr>
            </w:pPr>
            <w:r>
              <w:rPr>
                <w:rFonts w:hint="eastAsia" w:ascii="宋体" w:hAnsi="宋体" w:cs="宋体"/>
                <w:color w:val="000000"/>
                <w:szCs w:val="21"/>
              </w:rPr>
              <w:t xml:space="preserve">分值</w:t>
            </w:r>
            <w:r/>
          </w:p>
        </w:tc>
        <w:tc>
          <w:tcPr>
            <w:tcW w:w="576" w:type="pct"/>
            <w:vAlign w:val="center"/>
            <w:textDirection w:val="lrTb"/>
            <w:noWrap w:val="false"/>
          </w:tcPr>
          <w:p>
            <w:pPr>
              <w:jc w:val="center"/>
              <w:spacing w:line="280" w:lineRule="exact"/>
              <w:widowControl/>
              <w:rPr>
                <w:rFonts w:hint="eastAsia" w:ascii="宋体" w:hAnsi="宋体" w:cs="宋体"/>
                <w:color w:val="000000"/>
                <w:szCs w:val="21"/>
                <w:lang w:bidi="ar"/>
              </w:rPr>
            </w:pPr>
            <w:r>
              <w:rPr>
                <w:rFonts w:hint="eastAsia" w:ascii="宋体" w:hAnsi="宋体" w:cs="宋体"/>
                <w:color w:val="000000"/>
                <w:szCs w:val="21"/>
              </w:rPr>
              <w:t xml:space="preserve">考核方法</w:t>
            </w:r>
            <w:r/>
          </w:p>
        </w:tc>
        <w:tc>
          <w:tcPr>
            <w:tcW w:w="1187" w:type="pct"/>
            <w:vAlign w:val="center"/>
            <w:textDirection w:val="lrTb"/>
            <w:noWrap w:val="false"/>
          </w:tcPr>
          <w:p>
            <w:pPr>
              <w:jc w:val="center"/>
              <w:spacing w:line="280" w:lineRule="exact"/>
              <w:rPr>
                <w:rFonts w:hint="eastAsia" w:ascii="宋体" w:hAnsi="宋体" w:cs="宋体"/>
                <w:color w:val="000000"/>
                <w:szCs w:val="21"/>
                <w:lang w:bidi="ar"/>
              </w:rPr>
            </w:pPr>
            <w:r>
              <w:rPr>
                <w:rFonts w:hint="eastAsia" w:ascii="宋体" w:hAnsi="宋体" w:cs="宋体"/>
                <w:color w:val="000000"/>
                <w:szCs w:val="21"/>
                <w:lang w:bidi="ar"/>
              </w:rPr>
              <w:t xml:space="preserve">考核细则</w:t>
            </w:r>
            <w:r/>
          </w:p>
        </w:tc>
        <w:tc>
          <w:tcPr>
            <w:tcW w:w="5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扣分</w:t>
            </w:r>
            <w:r/>
          </w:p>
        </w:tc>
      </w:tr>
      <w:tr>
        <w:trPr/>
        <w:tc>
          <w:tcPr>
            <w:tcW w:w="555"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一般</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要求</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25分</w:t>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着装清洁整齐、不着奇装异服，仪容大方、热情礼貌，注意个人卫生，保持良好的精神.</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遵守作息制度，不迟到、不早退，</w:t>
            </w:r>
            <w:r>
              <w:rPr>
                <w:rFonts w:hint="eastAsia" w:ascii="宋体" w:hAnsi="宋体" w:cs="宋体"/>
                <w:color w:val="000000"/>
                <w:szCs w:val="21"/>
              </w:rPr>
              <w:t xml:space="preserve">执行请</w:t>
            </w:r>
            <w:r>
              <w:rPr>
                <w:rFonts w:hint="eastAsia" w:ascii="宋体" w:hAnsi="宋体" w:cs="宋体"/>
                <w:color w:val="000000"/>
                <w:szCs w:val="21"/>
              </w:rPr>
              <w:t xml:space="preserve">销假制度，</w:t>
            </w:r>
            <w:r>
              <w:rPr>
                <w:rFonts w:hint="eastAsia" w:ascii="宋体" w:hAnsi="宋体" w:cs="宋体"/>
                <w:color w:val="000000"/>
                <w:szCs w:val="21"/>
              </w:rPr>
              <w:t xml:space="preserve">不</w:t>
            </w:r>
            <w:r>
              <w:rPr>
                <w:rFonts w:hint="eastAsia" w:ascii="宋体" w:hAnsi="宋体" w:cs="宋体"/>
                <w:color w:val="000000"/>
                <w:szCs w:val="21"/>
              </w:rPr>
              <w:t xml:space="preserve">无故旷工</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服从工作安排，</w:t>
            </w:r>
            <w:r>
              <w:rPr>
                <w:rFonts w:hint="eastAsia" w:ascii="宋体" w:hAnsi="宋体" w:cs="宋体"/>
                <w:color w:val="000000"/>
                <w:szCs w:val="21"/>
              </w:rPr>
              <w:t xml:space="preserve">不</w:t>
            </w:r>
            <w:r>
              <w:rPr>
                <w:rFonts w:hint="eastAsia" w:ascii="宋体" w:hAnsi="宋体" w:cs="宋体"/>
                <w:color w:val="000000"/>
                <w:szCs w:val="21"/>
              </w:rPr>
              <w:t xml:space="preserve">借故拖延或拒不出车。</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保证驾驶车辆各类证件齐全</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定期参加本单位集体组织的技能和安全教育培训等学习活动。</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安全</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要求</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35分</w:t>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遵守《中华人民共和国道路交通安全法》及有关交通安全管理规定。</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相关部门反馈</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严禁酒后驾驶、疲劳驾驶，遵守相关操作规程，安全文明驾车。</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10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执行任务期间，保持通讯畅通，不应无故关机。</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10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途中停车应选择合适的地点和位置，不应违规停放。</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不应擅自更改行车路线，若因工作确需更改，应征得管理人员同意。</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现场督察</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保密</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要求</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25分</w:t>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坚持原则，忠于职守，遵守相关纪律和保密规定，严守本单位及用车人秘密。</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10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问询</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不应在私人交往中泄露单位及用车人秘密，不应在公共场所谈论秘密，不应通过手机或网络等方式传递秘密。</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10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问询</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在提供车辆保障服务时，不应传播用车人在讨论工作过程中的各种意见。</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问询</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行驶</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要求</w:t>
            </w:r>
            <w:r/>
          </w:p>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15分</w:t>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保持平稳驾驶，避免急加速、急刹车，严禁无故超速行驶。</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现场问询</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行驶时注意保持安全车距</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现场问询</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c>
          <w:tcPr>
            <w:tcW w:w="555" w:type="pct"/>
            <w:vMerge w:val="continue"/>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r>
            <w:r/>
          </w:p>
        </w:tc>
        <w:tc>
          <w:tcPr>
            <w:tcW w:w="1813"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驾驶时不应吸烟、吃零食、接打电话，如遇紧急情况应停车。</w:t>
            </w:r>
            <w:r/>
          </w:p>
        </w:tc>
        <w:tc>
          <w:tcPr>
            <w:tcW w:w="365" w:type="pct"/>
            <w:vAlign w:val="center"/>
            <w:textDirection w:val="lrTb"/>
            <w:noWrap w:val="false"/>
          </w:tcPr>
          <w:p>
            <w:pPr>
              <w:jc w:val="center"/>
              <w:spacing w:line="280" w:lineRule="exact"/>
              <w:widowControl/>
              <w:rPr>
                <w:color w:val="000000"/>
                <w:szCs w:val="21"/>
              </w:rPr>
            </w:pPr>
            <w:r>
              <w:rPr>
                <w:rFonts w:ascii="宋体" w:hAnsi="宋体" w:cs="宋体"/>
                <w:color w:val="000000"/>
                <w:szCs w:val="21"/>
                <w:lang w:bidi="ar"/>
              </w:rPr>
              <w:t xml:space="preserve">5 </w:t>
            </w:r>
            <w:r/>
          </w:p>
        </w:tc>
        <w:tc>
          <w:tcPr>
            <w:tcW w:w="576" w:type="pct"/>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rPr>
              <w:t xml:space="preserve">现场问询</w:t>
            </w:r>
            <w:r/>
          </w:p>
        </w:tc>
        <w:tc>
          <w:tcPr>
            <w:tcW w:w="1187" w:type="pct"/>
            <w:vAlign w:val="center"/>
            <w:textDirection w:val="lrTb"/>
            <w:noWrap w:val="false"/>
          </w:tcPr>
          <w:p>
            <w:pPr>
              <w:jc w:val="left"/>
              <w:spacing w:line="280" w:lineRule="exact"/>
              <w:widowControl/>
              <w:rPr>
                <w:rFonts w:hint="eastAsia" w:ascii="宋体" w:hAnsi="宋体" w:cs="宋体"/>
                <w:color w:val="000000"/>
                <w:szCs w:val="21"/>
              </w:rPr>
            </w:pPr>
            <w:r>
              <w:rPr>
                <w:rFonts w:hint="eastAsia" w:ascii="宋体" w:hAnsi="宋体" w:cs="宋体"/>
                <w:color w:val="000000"/>
                <w:szCs w:val="21"/>
              </w:rPr>
              <w:t xml:space="preserve">不符合要求一次扣2分，扣完为止</w:t>
            </w:r>
            <w:r/>
          </w:p>
        </w:tc>
        <w:tc>
          <w:tcPr>
            <w:tcW w:w="503" w:type="pct"/>
            <w:textDirection w:val="lrTb"/>
            <w:noWrap w:val="false"/>
          </w:tcPr>
          <w:p>
            <w:pPr>
              <w:rPr>
                <w:color w:val="000000"/>
              </w:rPr>
            </w:pPr>
            <w:r>
              <w:rPr>
                <w:color w:val="000000"/>
              </w:rPr>
            </w:r>
            <w:r/>
          </w:p>
        </w:tc>
      </w:tr>
      <w:tr>
        <w:trPr>
          <w:trHeight w:val="568"/>
        </w:trPr>
        <w:tc>
          <w:tcPr>
            <w:tcW w:w="555" w:type="pct"/>
            <w:vAlign w:val="center"/>
            <w:textDirection w:val="lrTb"/>
            <w:noWrap w:val="false"/>
          </w:tcPr>
          <w:p>
            <w:pPr>
              <w:jc w:val="center"/>
              <w:spacing w:line="280" w:lineRule="exact"/>
              <w:rPr>
                <w:rFonts w:ascii="Calibri" w:hAnsi="Calibri"/>
                <w:color w:val="000000"/>
              </w:rPr>
            </w:pPr>
            <w:r>
              <w:rPr>
                <w:rFonts w:hint="eastAsia" w:ascii="宋体" w:hAnsi="宋体" w:cs="宋体"/>
                <w:color w:val="000000"/>
                <w:szCs w:val="21"/>
              </w:rPr>
              <w:t xml:space="preserve">总分</w:t>
            </w:r>
            <w:r/>
          </w:p>
        </w:tc>
        <w:tc>
          <w:tcPr>
            <w:tcW w:w="1813" w:type="pct"/>
            <w:vAlign w:val="center"/>
            <w:textDirection w:val="lrTb"/>
            <w:noWrap w:val="false"/>
          </w:tcPr>
          <w:p>
            <w:pPr>
              <w:jc w:val="left"/>
              <w:spacing w:line="280" w:lineRule="exact"/>
              <w:rPr>
                <w:rFonts w:ascii="Calibri" w:hAnsi="Calibri"/>
                <w:color w:val="000000"/>
              </w:rPr>
            </w:pPr>
            <w:r>
              <w:rPr>
                <w:rFonts w:ascii="Calibri" w:hAnsi="Calibri"/>
                <w:color w:val="000000"/>
              </w:rPr>
            </w:r>
            <w:r/>
          </w:p>
        </w:tc>
        <w:tc>
          <w:tcPr>
            <w:tcW w:w="365" w:type="pct"/>
            <w:vAlign w:val="center"/>
            <w:textDirection w:val="lrTb"/>
            <w:noWrap w:val="false"/>
          </w:tcPr>
          <w:p>
            <w:pPr>
              <w:jc w:val="center"/>
              <w:spacing w:line="280" w:lineRule="exact"/>
              <w:rPr>
                <w:rFonts w:ascii="Calibri" w:hAnsi="Calibri"/>
                <w:color w:val="000000"/>
              </w:rPr>
            </w:pPr>
            <w:r>
              <w:rPr>
                <w:rFonts w:hint="eastAsia" w:ascii="宋体" w:hAnsi="宋体" w:cs="宋体"/>
                <w:color w:val="000000"/>
                <w:szCs w:val="21"/>
              </w:rPr>
              <w:t xml:space="preserve">100</w:t>
            </w:r>
            <w:r/>
          </w:p>
        </w:tc>
        <w:tc>
          <w:tcPr>
            <w:tcW w:w="576" w:type="pct"/>
            <w:vAlign w:val="center"/>
            <w:textDirection w:val="lrTb"/>
            <w:noWrap w:val="false"/>
          </w:tcPr>
          <w:p>
            <w:pPr>
              <w:jc w:val="center"/>
              <w:spacing w:line="280" w:lineRule="exact"/>
              <w:widowControl/>
              <w:rPr>
                <w:rFonts w:ascii="Calibri" w:hAnsi="Calibri"/>
                <w:color w:val="000000"/>
              </w:rPr>
            </w:pPr>
            <w:r>
              <w:rPr>
                <w:rFonts w:ascii="Calibri" w:hAnsi="Calibri"/>
                <w:color w:val="000000"/>
              </w:rPr>
            </w:r>
            <w:r/>
          </w:p>
        </w:tc>
        <w:tc>
          <w:tcPr>
            <w:tcW w:w="1187" w:type="pct"/>
            <w:vAlign w:val="center"/>
            <w:textDirection w:val="lrTb"/>
            <w:noWrap w:val="false"/>
          </w:tcPr>
          <w:p>
            <w:pPr>
              <w:jc w:val="center"/>
              <w:spacing w:line="280" w:lineRule="exact"/>
              <w:widowControl/>
              <w:rPr>
                <w:rFonts w:ascii="Calibri" w:hAnsi="Calibri"/>
                <w:color w:val="000000"/>
              </w:rPr>
            </w:pPr>
            <w:r>
              <w:rPr>
                <w:rFonts w:ascii="Calibri" w:hAnsi="Calibri"/>
                <w:color w:val="000000"/>
              </w:rPr>
            </w:r>
            <w:r/>
          </w:p>
        </w:tc>
        <w:tc>
          <w:tcPr>
            <w:tcW w:w="503" w:type="pct"/>
            <w:textDirection w:val="lrTb"/>
            <w:noWrap w:val="false"/>
          </w:tcPr>
          <w:p>
            <w:pPr>
              <w:jc w:val="center"/>
              <w:rPr>
                <w:rFonts w:ascii="Calibri" w:hAnsi="Calibri"/>
                <w:color w:val="000000"/>
              </w:rPr>
            </w:pPr>
            <w:r>
              <w:rPr>
                <w:rFonts w:ascii="Calibri" w:hAnsi="Calibri"/>
                <w:color w:val="000000"/>
              </w:rPr>
            </w:r>
            <w:r/>
          </w:p>
        </w:tc>
      </w:tr>
    </w:tbl>
    <w:p>
      <w:r/>
      <w:r/>
    </w:p>
    <w:p>
      <w:pPr>
        <w:pStyle w:val="819"/>
        <w:rPr>
          <w:rFonts w:hint="eastAsia" w:ascii="宋体" w:hAnsi="宋体"/>
          <w:szCs w:val="21"/>
        </w:rPr>
      </w:pPr>
      <w:r/>
      <w:bookmarkStart w:id="99" w:name="OLE_LINK37"/>
      <w:r>
        <w:rPr>
          <w:rFonts w:hint="eastAsia" w:ascii="宋体" w:hAnsi="宋体"/>
          <w:szCs w:val="21"/>
        </w:rPr>
        <w:t xml:space="preserve">★四、其他要求</w:t>
      </w:r>
      <w:bookmarkEnd w:id="99"/>
      <w:r/>
      <w:r/>
    </w:p>
    <w:p>
      <w:pPr>
        <w:pStyle w:val="1051"/>
        <w:rPr>
          <w:rFonts w:hint="eastAsia" w:ascii="宋体" w:hAnsi="宋体" w:cs="宋体"/>
          <w:sz w:val="21"/>
          <w:szCs w:val="21"/>
        </w:rPr>
      </w:pPr>
      <w:r>
        <w:rPr>
          <w:rFonts w:hint="eastAsia" w:ascii="宋体" w:hAnsi="宋体" w:cs="宋体"/>
          <w:sz w:val="21"/>
          <w:szCs w:val="21"/>
        </w:rPr>
        <w:t xml:space="preserve">1.工作场地</w:t>
      </w:r>
      <w:r/>
    </w:p>
    <w:p>
      <w:pPr>
        <w:pStyle w:val="1051"/>
        <w:rPr>
          <w:rFonts w:hint="eastAsia" w:ascii="宋体" w:hAnsi="宋体" w:cs="宋体"/>
          <w:sz w:val="21"/>
          <w:szCs w:val="21"/>
        </w:rPr>
      </w:pPr>
      <w:r>
        <w:rPr>
          <w:rFonts w:hint="eastAsia" w:ascii="宋体" w:hAnsi="宋体" w:cs="宋体"/>
          <w:sz w:val="21"/>
          <w:szCs w:val="21"/>
        </w:rPr>
        <w:t xml:space="preserve">（1）物业管理用房：物业管理用房由采购人无偿提供，物业管理用房的水电费由中标供应商承担。</w:t>
      </w:r>
      <w:r/>
    </w:p>
    <w:p>
      <w:pPr>
        <w:pStyle w:val="1051"/>
        <w:rPr>
          <w:rFonts w:hint="eastAsia" w:ascii="宋体" w:hAnsi="宋体" w:cs="宋体"/>
          <w:sz w:val="21"/>
          <w:szCs w:val="21"/>
        </w:rPr>
      </w:pPr>
      <w:r>
        <w:rPr>
          <w:rFonts w:hint="eastAsia" w:ascii="宋体" w:hAnsi="宋体" w:cs="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pStyle w:val="1051"/>
        <w:rPr>
          <w:rFonts w:hint="eastAsia" w:ascii="宋体" w:hAnsi="宋体" w:cs="宋体"/>
          <w:sz w:val="21"/>
          <w:szCs w:val="21"/>
        </w:rPr>
      </w:pPr>
      <w:r>
        <w:rPr>
          <w:rFonts w:hint="eastAsia" w:ascii="宋体" w:hAnsi="宋体" w:cs="宋体"/>
          <w:sz w:val="21"/>
          <w:szCs w:val="21"/>
        </w:rPr>
        <w:t xml:space="preserve">2.服务所需用品</w:t>
      </w:r>
      <w:r/>
    </w:p>
    <w:p>
      <w:pPr>
        <w:pStyle w:val="1051"/>
        <w:rPr>
          <w:rFonts w:hint="eastAsia" w:ascii="宋体" w:hAnsi="宋体" w:cs="宋体"/>
          <w:sz w:val="21"/>
          <w:szCs w:val="21"/>
        </w:rPr>
      </w:pPr>
      <w:r>
        <w:rPr>
          <w:rFonts w:hint="eastAsia" w:ascii="宋体" w:hAnsi="宋体" w:cs="宋体"/>
          <w:sz w:val="21"/>
          <w:szCs w:val="21"/>
        </w:rPr>
        <w:t xml:space="preserve">物业服务中所需的设施设备、清洁用品及办公用品均由中标供应商自行采购，费用由投中标供应商自行承担。</w:t>
      </w:r>
      <w:r/>
    </w:p>
    <w:p>
      <w:pPr>
        <w:pStyle w:val="1051"/>
        <w:rPr>
          <w:rFonts w:hint="eastAsia" w:ascii="宋体" w:hAnsi="宋体" w:cs="宋体"/>
          <w:sz w:val="21"/>
          <w:szCs w:val="21"/>
        </w:rPr>
      </w:pPr>
      <w:r>
        <w:rPr>
          <w:rFonts w:hint="eastAsia" w:ascii="宋体" w:hAnsi="宋体" w:cs="宋体"/>
          <w:sz w:val="21"/>
          <w:szCs w:val="21"/>
        </w:rPr>
        <w:t xml:space="preserve">3.项目管理服务人员工作服装由中标供应商自行配备，费用自理；服装样式体现岗位特色和方便不同岗位操作，样式需经过采购人认可。</w:t>
      </w:r>
      <w:r/>
    </w:p>
    <w:p>
      <w:pPr>
        <w:pStyle w:val="1051"/>
        <w:rPr>
          <w:rFonts w:hint="eastAsia" w:ascii="宋体" w:hAnsi="宋体" w:cs="宋体"/>
          <w:sz w:val="21"/>
          <w:szCs w:val="21"/>
        </w:rPr>
      </w:pPr>
      <w:r>
        <w:rPr>
          <w:rFonts w:hint="eastAsia" w:ascii="宋体" w:hAnsi="宋体" w:cs="宋体"/>
          <w:sz w:val="21"/>
          <w:szCs w:val="21"/>
        </w:rPr>
        <w:t xml:space="preserve">4.中标供应商需建立上岗前培训制度。所有管理服务人员在服务期间按岗位要求进行定期培训，必要时应接受采购人对服务人员的集中培训。</w:t>
      </w:r>
      <w:r/>
    </w:p>
    <w:p>
      <w:pPr>
        <w:pStyle w:val="1051"/>
        <w:rPr>
          <w:rFonts w:hint="eastAsia" w:ascii="宋体" w:hAnsi="宋体" w:cs="宋体"/>
          <w:sz w:val="21"/>
          <w:szCs w:val="21"/>
        </w:rPr>
      </w:pPr>
      <w:r>
        <w:rPr>
          <w:rFonts w:hint="eastAsia" w:ascii="宋体" w:hAnsi="宋体" w:cs="宋体"/>
          <w:sz w:val="21"/>
          <w:szCs w:val="21"/>
        </w:rPr>
        <w:t xml:space="preserve">5.中标供应商应按国家和当地政府有关劳动法规、条例，向项目管理服务人员提供相应工种的劳动工资、加班工资、劳动保护等待遇。</w:t>
      </w:r>
      <w:r/>
    </w:p>
    <w:p>
      <w:pPr>
        <w:pStyle w:val="1051"/>
        <w:rPr>
          <w:rFonts w:hint="eastAsia" w:ascii="宋体" w:hAnsi="宋体" w:cs="宋体"/>
          <w:sz w:val="21"/>
          <w:szCs w:val="21"/>
        </w:rPr>
      </w:pPr>
      <w:r>
        <w:rPr>
          <w:rFonts w:hint="eastAsia" w:ascii="宋体" w:hAnsi="宋体" w:cs="宋体"/>
          <w:sz w:val="21"/>
          <w:szCs w:val="21"/>
        </w:rPr>
        <w:t xml:space="preserve">6.中标人建立物业服务执行情况反馈制度，每月以书面形式向采购人管理部门报送当月物业服务安排、检查及执行完成情况。</w:t>
      </w:r>
      <w:r/>
    </w:p>
    <w:p>
      <w:pPr>
        <w:pStyle w:val="1051"/>
        <w:rPr>
          <w:rFonts w:hint="eastAsia" w:ascii="宋体" w:hAnsi="宋体" w:cs="宋体"/>
          <w:sz w:val="21"/>
          <w:szCs w:val="21"/>
        </w:rPr>
      </w:pPr>
      <w:r>
        <w:rPr>
          <w:rFonts w:hint="eastAsia" w:ascii="宋体" w:hAnsi="宋体" w:cs="宋体"/>
          <w:sz w:val="21"/>
          <w:szCs w:val="21"/>
        </w:rPr>
        <w:t xml:space="preserve">7.中标人必须与医院的管理人保持密切联系，共同研究，做好物业管理工作，并随时接受医院的监督、检查，能如实提供检查时所需的情况和资料。</w:t>
      </w:r>
      <w:r/>
    </w:p>
    <w:p>
      <w:pPr>
        <w:pStyle w:val="1051"/>
        <w:rPr>
          <w:rFonts w:hint="eastAsia" w:ascii="宋体" w:hAnsi="宋体" w:cs="宋体"/>
          <w:sz w:val="21"/>
          <w:szCs w:val="21"/>
        </w:rPr>
      </w:pPr>
      <w:r>
        <w:rPr>
          <w:rFonts w:hint="eastAsia" w:ascii="宋体" w:hAnsi="宋体" w:cs="宋体"/>
          <w:sz w:val="21"/>
          <w:szCs w:val="21"/>
        </w:rPr>
        <w:t xml:space="preserve">8.中标人聘请人员不得损坏医院设备。因员工作失误导致发生意外事故（包括医疗事故），一切责任及损失由中标人负责。</w:t>
      </w:r>
      <w:r/>
    </w:p>
    <w:p>
      <w:pPr>
        <w:pStyle w:val="1051"/>
        <w:rPr>
          <w:rFonts w:hint="eastAsia" w:ascii="宋体" w:hAnsi="宋体" w:cs="宋体"/>
          <w:sz w:val="21"/>
          <w:szCs w:val="21"/>
        </w:rPr>
      </w:pPr>
      <w:r>
        <w:rPr>
          <w:rFonts w:hint="eastAsia" w:ascii="宋体" w:hAnsi="宋体" w:cs="宋体"/>
          <w:sz w:val="21"/>
          <w:szCs w:val="21"/>
        </w:rPr>
        <w:t xml:space="preserve">9.中标人出现有下列任何一种情况的，采购人有权即时终止物业合同：</w:t>
      </w:r>
      <w:r/>
    </w:p>
    <w:p>
      <w:pPr>
        <w:pStyle w:val="1051"/>
        <w:rPr>
          <w:rFonts w:hint="eastAsia" w:ascii="宋体" w:hAnsi="宋体" w:cs="宋体"/>
          <w:sz w:val="21"/>
          <w:szCs w:val="21"/>
        </w:rPr>
      </w:pPr>
      <w:r>
        <w:rPr>
          <w:rFonts w:hint="eastAsia" w:ascii="宋体" w:hAnsi="宋体" w:cs="宋体"/>
          <w:sz w:val="21"/>
          <w:szCs w:val="21"/>
        </w:rPr>
        <w:t xml:space="preserve">9.1中标人放弃物业服务。</w:t>
      </w:r>
      <w:r/>
    </w:p>
    <w:p>
      <w:pPr>
        <w:pStyle w:val="1051"/>
        <w:rPr>
          <w:rFonts w:hint="eastAsia" w:ascii="宋体" w:hAnsi="宋体" w:cs="宋体"/>
          <w:sz w:val="21"/>
          <w:szCs w:val="21"/>
        </w:rPr>
      </w:pPr>
      <w:r>
        <w:rPr>
          <w:rFonts w:hint="eastAsia" w:ascii="宋体" w:hAnsi="宋体" w:cs="宋体"/>
          <w:sz w:val="21"/>
          <w:szCs w:val="21"/>
        </w:rPr>
        <w:t xml:space="preserve">9.2中标人有违法纵容、煽动工人怠工、罢工等过激行为的，或因中标人无视工人权益引致工人有怠工、罢工等过激行为的。</w:t>
      </w:r>
      <w:r/>
    </w:p>
    <w:p>
      <w:pPr>
        <w:pStyle w:val="1051"/>
        <w:rPr>
          <w:rFonts w:hint="eastAsia" w:ascii="宋体" w:hAnsi="宋体" w:cs="宋体"/>
          <w:sz w:val="21"/>
          <w:szCs w:val="21"/>
        </w:rPr>
      </w:pPr>
      <w:r>
        <w:rPr>
          <w:rFonts w:hint="eastAsia" w:ascii="宋体" w:hAnsi="宋体" w:cs="宋体"/>
          <w:sz w:val="21"/>
          <w:szCs w:val="21"/>
        </w:rPr>
        <w:t xml:space="preserve">9.3中标人有违法经营行为的。</w:t>
      </w:r>
      <w:r/>
    </w:p>
    <w:p>
      <w:pPr>
        <w:pStyle w:val="1051"/>
        <w:rPr>
          <w:rFonts w:hint="eastAsia" w:ascii="宋体" w:hAnsi="宋体" w:cs="宋体"/>
          <w:sz w:val="21"/>
          <w:szCs w:val="21"/>
        </w:rPr>
      </w:pPr>
      <w:r>
        <w:rPr>
          <w:rFonts w:hint="eastAsia" w:ascii="宋体" w:hAnsi="宋体" w:cs="宋体"/>
          <w:sz w:val="21"/>
          <w:szCs w:val="21"/>
        </w:rPr>
        <w:t xml:space="preserve">9.4发生安全责任事故。</w:t>
      </w:r>
      <w:r/>
    </w:p>
    <w:p>
      <w:pPr>
        <w:pStyle w:val="1051"/>
        <w:rPr>
          <w:rFonts w:hint="eastAsia" w:ascii="宋体" w:hAnsi="宋体" w:cs="宋体"/>
          <w:b/>
          <w:bCs/>
          <w:sz w:val="21"/>
          <w:szCs w:val="21"/>
        </w:rPr>
      </w:pPr>
      <w:r>
        <w:rPr>
          <w:rFonts w:hint="eastAsia" w:ascii="宋体" w:hAnsi="宋体" w:cs="宋体"/>
          <w:b/>
          <w:bCs/>
          <w:sz w:val="21"/>
          <w:szCs w:val="21"/>
        </w:rPr>
      </w:r>
      <w:r/>
    </w:p>
    <w:p>
      <w:pPr>
        <w:pStyle w:val="1051"/>
        <w:rPr>
          <w:rFonts w:hint="eastAsia" w:ascii="宋体" w:hAnsi="宋体" w:cs="宋体"/>
          <w:sz w:val="21"/>
          <w:szCs w:val="21"/>
        </w:rPr>
      </w:pPr>
      <w:r>
        <w:rPr>
          <w:rFonts w:hint="eastAsia" w:ascii="宋体" w:hAnsi="宋体" w:cs="宋体"/>
          <w:sz w:val="21"/>
          <w:szCs w:val="21"/>
        </w:rPr>
      </w:r>
      <w:r/>
    </w:p>
    <w:p>
      <w:pPr>
        <w:pStyle w:val="1051"/>
        <w:rPr>
          <w:rFonts w:hint="eastAsia" w:ascii="宋体" w:hAnsi="宋体" w:cs="宋体"/>
          <w:sz w:val="21"/>
          <w:szCs w:val="21"/>
        </w:rPr>
      </w:pPr>
      <w:r>
        <w:rPr>
          <w:rFonts w:hint="eastAsia" w:ascii="宋体" w:hAnsi="宋体" w:cs="宋体"/>
          <w:sz w:val="21"/>
          <w:szCs w:val="21"/>
        </w:rPr>
      </w:r>
      <w:r/>
    </w:p>
    <w:p>
      <w:pPr>
        <w:jc w:val="left"/>
        <w:widowControl/>
        <w:rPr>
          <w:rFonts w:hint="eastAsia" w:ascii="宋体" w:hAnsi="宋体" w:cs="宋体"/>
          <w:szCs w:val="21"/>
        </w:rPr>
      </w:pPr>
      <w:r>
        <w:rPr>
          <w:rFonts w:hint="eastAsia" w:ascii="宋体" w:hAnsi="宋体" w:cs="宋体"/>
          <w:szCs w:val="21"/>
        </w:rPr>
        <w:br w:type="page" w:clear="all"/>
      </w:r>
      <w:r/>
    </w:p>
    <w:p>
      <w:pPr>
        <w:pStyle w:val="818"/>
        <w:jc w:val="center"/>
        <w:spacing w:before="0" w:after="0" w:line="360" w:lineRule="auto"/>
        <w:rPr>
          <w:rFonts w:hint="eastAsia"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0" w:name="_Toc477186554"/>
      <w:r/>
      <w:bookmarkStart w:id="101" w:name="_Toc477186801"/>
      <w:r/>
      <w:bookmarkEnd w:id="89"/>
      <w:r/>
      <w:bookmarkEnd w:id="90"/>
      <w:r/>
      <w:bookmarkEnd w:id="91"/>
      <w:r/>
      <w:bookmarkEnd w:id="92"/>
      <w:r/>
      <w:bookmarkEnd w:id="95"/>
      <w:r/>
      <w:r/>
    </w:p>
    <w:p>
      <w:pPr>
        <w:spacing w:line="360" w:lineRule="auto"/>
        <w:rPr>
          <w:rFonts w:hint="eastAsia" w:ascii="宋体" w:hAnsi="宋体"/>
          <w:color w:val="000000"/>
          <w:szCs w:val="21"/>
        </w:rPr>
      </w:pPr>
      <w:r/>
      <w:bookmarkStart w:id="102" w:name="_Toc8652611"/>
      <w:r/>
      <w:bookmarkStart w:id="103" w:name="_Toc8652806"/>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hint="eastAsia" w:ascii="宋体" w:hAnsi="宋体"/>
          <w:szCs w:val="21"/>
        </w:rPr>
        <w:t xml:space="preserve">物业管理服务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hint="eastAsia" w:ascii="宋体" w:hAnsi="宋体"/>
          <w:szCs w:val="21"/>
        </w:rPr>
        <w:t xml:space="preserve">JSZC-320583-JZCG-G2025-0152</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hint="eastAsia" w:ascii="宋体" w:hAnsi="宋体"/>
          <w:color w:val="000000"/>
          <w:szCs w:val="21"/>
        </w:rPr>
      </w:pPr>
      <w:r>
        <w:rPr>
          <w:rFonts w:hint="eastAsia" w:ascii="宋体" w:hAnsi="宋体"/>
          <w:szCs w:val="21"/>
        </w:rPr>
        <w:t xml:space="preserve">4.合同履行期限：</w:t>
      </w:r>
      <w:r>
        <w:rPr>
          <w:rFonts w:hint="eastAsia" w:ascii="宋体" w:hAnsi="宋体" w:cs="宋体"/>
          <w:szCs w:val="21"/>
        </w:rPr>
        <w:t xml:space="preserve">合同签订后2</w:t>
      </w:r>
      <w:r>
        <w:rPr>
          <w:rFonts w:hint="eastAsia" w:ascii="宋体" w:hAnsi="宋体" w:cs="宋体"/>
          <w:szCs w:val="21"/>
        </w:rPr>
        <w:t xml:space="preserve">年</w:t>
      </w:r>
      <w:r>
        <w:rPr>
          <w:rFonts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90"/>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eastAsia"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90"/>
              <w:jc w:val="center"/>
              <w:rPr>
                <w:rFonts w:hint="eastAsia" w:hAnsi="宋体" w:eastAsia="宋体"/>
                <w:sz w:val="21"/>
                <w:szCs w:val="21"/>
              </w:rPr>
            </w:pPr>
            <w:r>
              <w:rPr>
                <w:rFonts w:hint="eastAsia" w:hAnsi="宋体" w:eastAsia="宋体"/>
                <w:sz w:val="21"/>
                <w:szCs w:val="21"/>
              </w:rPr>
            </w:r>
            <w:r/>
          </w:p>
        </w:tc>
      </w:tr>
    </w:tbl>
    <w:p>
      <w:pPr>
        <w:ind w:firstLine="420"/>
        <w:spacing w:line="360" w:lineRule="auto"/>
        <w:rPr>
          <w:rFonts w:hint="eastAsia"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hint="eastAsia"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付款约定</w:t>
      </w:r>
      <w:r/>
    </w:p>
    <w:p>
      <w:pPr>
        <w:ind w:firstLine="422"/>
        <w:spacing w:line="360" w:lineRule="auto"/>
        <w:rPr>
          <w:rFonts w:hint="eastAsia"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hint="eastAsia" w:ascii="宋体" w:hAnsi="宋体"/>
          <w:bCs/>
          <w:szCs w:val="21"/>
        </w:rPr>
      </w:pPr>
      <w:r>
        <w:rPr>
          <w:rFonts w:hint="eastAsia" w:ascii="宋体" w:hAnsi="宋体"/>
          <w:bCs/>
          <w:szCs w:val="21"/>
        </w:rPr>
        <w:t xml:space="preserve">乙方开户名称：</w:t>
      </w:r>
      <w:r/>
    </w:p>
    <w:p>
      <w:pPr>
        <w:ind w:firstLine="422"/>
        <w:spacing w:line="360" w:lineRule="auto"/>
        <w:rPr>
          <w:rFonts w:hint="eastAsia" w:ascii="宋体" w:hAnsi="宋体"/>
          <w:bCs/>
          <w:szCs w:val="21"/>
        </w:rPr>
      </w:pPr>
      <w:r>
        <w:rPr>
          <w:rFonts w:hint="eastAsia" w:ascii="宋体" w:hAnsi="宋体"/>
          <w:bCs/>
          <w:szCs w:val="21"/>
        </w:rPr>
        <w:t xml:space="preserve">开户银行：</w:t>
      </w:r>
      <w:r/>
    </w:p>
    <w:p>
      <w:pPr>
        <w:ind w:firstLine="422"/>
        <w:spacing w:line="360" w:lineRule="auto"/>
        <w:rPr>
          <w:rFonts w:hint="eastAsia" w:ascii="宋体" w:hAnsi="宋体"/>
          <w:bCs/>
          <w:szCs w:val="21"/>
        </w:rPr>
      </w:pPr>
      <w:r>
        <w:rPr>
          <w:rFonts w:hint="eastAsia" w:ascii="宋体" w:hAnsi="宋体"/>
          <w:bCs/>
          <w:szCs w:val="21"/>
        </w:rPr>
        <w:t xml:space="preserve">银行账号：</w:t>
      </w:r>
      <w:r/>
    </w:p>
    <w:p>
      <w:pPr>
        <w:ind w:firstLine="422"/>
        <w:spacing w:line="360" w:lineRule="auto"/>
        <w:rPr>
          <w:rFonts w:hint="eastAsia" w:ascii="宋体" w:hAnsi="宋体" w:cs="宋体"/>
          <w:szCs w:val="21"/>
        </w:rPr>
      </w:pPr>
      <w:r>
        <w:rPr>
          <w:rFonts w:hint="eastAsia" w:ascii="宋体" w:hAnsi="宋体" w:cs="宋体"/>
          <w:szCs w:val="21"/>
        </w:rPr>
        <w:t xml:space="preserve">2.付款方式 </w:t>
      </w:r>
      <w:r/>
    </w:p>
    <w:p>
      <w:pPr>
        <w:ind w:firstLine="422"/>
        <w:spacing w:line="360" w:lineRule="auto"/>
        <w:rPr>
          <w:rFonts w:hint="eastAsia"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hint="eastAsia" w:ascii="宋体" w:hAnsi="宋体" w:cs="宋体"/>
          <w:szCs w:val="21"/>
        </w:rPr>
      </w:pPr>
      <w:r>
        <w:rPr>
          <w:rFonts w:hint="eastAsia" w:ascii="宋体" w:hAnsi="宋体" w:cs="宋体"/>
          <w:szCs w:val="21"/>
        </w:rPr>
        <w:t xml:space="preserve">2.2进度款：按月度结算费用，每期支付的服务费用=</w:t>
      </w:r>
      <w:r>
        <w:rPr>
          <w:rFonts w:hint="eastAsia" w:ascii="宋体" w:hAnsi="宋体" w:cs="宋体"/>
          <w:szCs w:val="21"/>
        </w:rPr>
        <w:t xml:space="preserve">（中标价-预付款）/</w:t>
      </w:r>
      <w:r>
        <w:rPr>
          <w:rFonts w:ascii="宋体" w:hAnsi="宋体" w:cs="宋体"/>
          <w:szCs w:val="21"/>
        </w:rPr>
        <w:t xml:space="preserve">24</w:t>
      </w:r>
      <w:r>
        <w:rPr>
          <w:rFonts w:hint="eastAsia" w:ascii="宋体" w:hAnsi="宋体" w:cs="宋体"/>
          <w:szCs w:val="21"/>
        </w:rPr>
        <w:t xml:space="preserve">-考核应扣费用</w:t>
      </w:r>
      <w:r>
        <w:rPr>
          <w:rFonts w:hint="eastAsia" w:ascii="宋体" w:hAnsi="宋体" w:cs="宋体"/>
          <w:szCs w:val="21"/>
        </w:rPr>
        <w:t xml:space="preserve">-</w:t>
      </w:r>
      <w:r>
        <w:rPr>
          <w:rFonts w:hint="eastAsia" w:ascii="宋体" w:hAnsi="宋体" w:cs="宋体"/>
          <w:szCs w:val="21"/>
        </w:rPr>
        <w:t xml:space="preserve">停车场</w:t>
      </w:r>
      <w:r>
        <w:rPr>
          <w:rFonts w:hint="eastAsia" w:ascii="宋体" w:hAnsi="宋体" w:cs="宋体"/>
          <w:szCs w:val="21"/>
        </w:rPr>
        <w:t xml:space="preserve">需</w:t>
      </w:r>
      <w:r>
        <w:rPr>
          <w:rFonts w:hint="eastAsia" w:ascii="宋体" w:hAnsi="宋体" w:cs="宋体"/>
          <w:color w:val="000000"/>
          <w:szCs w:val="21"/>
        </w:rPr>
        <w:t xml:space="preserve">上缴</w:t>
      </w:r>
      <w:r>
        <w:rPr>
          <w:rFonts w:hint="eastAsia" w:ascii="宋体" w:hAnsi="宋体" w:cs="宋体"/>
          <w:color w:val="000000"/>
          <w:szCs w:val="21"/>
        </w:rPr>
        <w:t xml:space="preserve">的</w:t>
      </w:r>
      <w:r>
        <w:rPr>
          <w:rFonts w:hint="eastAsia" w:ascii="宋体" w:hAnsi="宋体" w:cs="宋体"/>
          <w:szCs w:val="21"/>
        </w:rPr>
        <w:t xml:space="preserve">费用</w:t>
      </w:r>
      <w:r>
        <w:rPr>
          <w:rFonts w:hint="eastAsia" w:ascii="宋体" w:hAnsi="宋体" w:cs="宋体"/>
          <w:szCs w:val="21"/>
        </w:rPr>
        <w:t xml:space="preserve">；</w:t>
      </w:r>
      <w:r/>
    </w:p>
    <w:p>
      <w:pPr>
        <w:ind w:firstLine="422"/>
        <w:spacing w:line="360" w:lineRule="auto"/>
        <w:rPr>
          <w:rFonts w:hint="eastAsia"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hint="eastAsia"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hint="eastAsia"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hint="eastAsia" w:ascii="宋体" w:hAnsi="宋体" w:cs="宋体"/>
          <w:b/>
          <w:szCs w:val="21"/>
        </w:rPr>
      </w:pPr>
      <w:r>
        <w:rPr>
          <w:rFonts w:hint="eastAsia" w:ascii="宋体" w:hAnsi="宋体" w:cs="宋体"/>
          <w:szCs w:val="21"/>
        </w:rPr>
        <w:t xml:space="preserve">2.4.2经甲乙双方签字确认的物业管理考核结果。</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hint="eastAsia" w:ascii="宋体" w:hAnsi="宋体"/>
          <w:color w:val="000000"/>
          <w:szCs w:val="21"/>
        </w:rPr>
      </w:pPr>
      <w:r>
        <w:rPr>
          <w:rFonts w:hint="eastAsia" w:ascii="宋体" w:hAnsi="宋体"/>
          <w:color w:val="000000"/>
          <w:szCs w:val="21"/>
        </w:rPr>
        <w:t xml:space="preserve">为加强</w:t>
      </w:r>
      <w:r>
        <w:rPr>
          <w:rFonts w:hint="eastAsia" w:ascii="宋体" w:hAnsi="宋体"/>
          <w:color w:val="000000"/>
          <w:szCs w:val="21"/>
        </w:rPr>
        <w:t xml:space="preserve">物业管理服务项目</w:t>
      </w:r>
      <w:r>
        <w:rPr>
          <w:rFonts w:hint="eastAsia" w:ascii="宋体" w:hAnsi="宋体"/>
          <w:color w:val="000000"/>
          <w:szCs w:val="21"/>
        </w:rPr>
        <w:t xml:space="preserve">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hint="eastAsia" w:ascii="宋体" w:hAnsi="宋体"/>
          <w:szCs w:val="21"/>
        </w:rPr>
        <w:t xml:space="preserve">3.按照合同的约定，及时考核乙方的履约工作，并按照考核结果及时支付合同价款。</w:t>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hint="eastAsia"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hint="eastAsia"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hint="eastAsia"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eastAsia"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hint="eastAsia"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t xml:space="preserve">8.</w:t>
      </w:r>
      <w:r>
        <w:rPr>
          <w:rFonts w:hint="eastAsia" w:ascii="宋体" w:hAnsi="宋体"/>
          <w:szCs w:val="21"/>
          <w:u w:val="single"/>
        </w:rPr>
        <w:t xml:space="preserve">遇政府</w:t>
      </w:r>
      <w:r>
        <w:rPr>
          <w:rFonts w:hint="eastAsia" w:ascii="宋体" w:hAnsi="宋体"/>
          <w:szCs w:val="21"/>
          <w:u w:val="single"/>
        </w:rPr>
        <w:t xml:space="preserve">政策性文件(如最低工资标准调整、社保缴费基数调整等合同期内物业管理服务外包费不随政策性文件调整，即合同有效期内,乙方不得基于任何理由主张增加物业服务费，否则视为违约，甲方有权根据合同约定向乙方主张违约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                               乙方（公章）：</w:t>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hint="eastAsia" w:ascii="宋体" w:hAnsi="宋体"/>
          <w:color w:val="000000"/>
          <w:szCs w:val="21"/>
        </w:rPr>
      </w:pPr>
      <w:r>
        <w:rPr>
          <w:rFonts w:hint="eastAsia" w:ascii="宋体" w:hAnsi="宋体"/>
          <w:color w:val="000000"/>
          <w:szCs w:val="21"/>
        </w:rPr>
        <w:t xml:space="preserve">签订日期：                                   签订日期：</w:t>
      </w:r>
      <w:r/>
    </w:p>
    <w:p>
      <w:pPr>
        <w:ind w:firstLine="420"/>
        <w:spacing w:line="360" w:lineRule="auto"/>
        <w:rPr>
          <w:rFonts w:hint="eastAsia" w:ascii="宋体" w:hAnsi="宋体"/>
          <w:color w:val="000000"/>
          <w:szCs w:val="21"/>
        </w:rPr>
      </w:pPr>
      <w:r>
        <w:rPr>
          <w:rFonts w:hint="eastAsia" w:ascii="宋体" w:hAnsi="宋体"/>
          <w:color w:val="000000"/>
          <w:szCs w:val="21"/>
        </w:rPr>
      </w:r>
      <w:r/>
    </w:p>
    <w:p>
      <w:pPr>
        <w:pStyle w:val="818"/>
        <w:jc w:val="center"/>
        <w:spacing w:before="0" w:after="0" w:line="360" w:lineRule="auto"/>
        <w:rPr>
          <w:rFonts w:hint="eastAsia" w:ascii="宋体" w:hAnsi="宋体" w:eastAsia="宋体"/>
          <w:bCs/>
          <w:sz w:val="32"/>
          <w:szCs w:val="32"/>
        </w:rPr>
      </w:pPr>
      <w:r>
        <w:rPr>
          <w:rFonts w:ascii="宋体" w:hAnsi="宋体"/>
          <w:sz w:val="32"/>
          <w:szCs w:val="32"/>
        </w:rPr>
        <w:br w:type="page" w:clear="all"/>
      </w:r>
      <w:bookmarkStart w:id="104" w:name="_Toc160626430"/>
      <w:r>
        <w:rPr>
          <w:rFonts w:ascii="宋体" w:hAnsi="宋体" w:eastAsia="宋体"/>
          <w:sz w:val="32"/>
          <w:szCs w:val="32"/>
        </w:rPr>
        <w:t xml:space="preserve">第六章 评标方法、评标标准</w:t>
      </w:r>
      <w:bookmarkEnd w:id="100"/>
      <w:r/>
      <w:bookmarkEnd w:id="101"/>
      <w:r/>
      <w:bookmarkEnd w:id="102"/>
      <w:r/>
      <w:bookmarkEnd w:id="103"/>
      <w:r/>
      <w:bookmarkEnd w:id="104"/>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hint="eastAsia"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hint="eastAsia" w:ascii="宋体" w:hAnsi="宋体"/>
        </w:rPr>
        <w:t xml:space="preserve">35</w:t>
      </w:r>
      <w:r>
        <w:rPr>
          <w:rFonts w:hint="eastAsia" w:ascii="宋体" w:hAnsi="宋体"/>
        </w:rPr>
        <w:t xml:space="preserve">%，技术部分及其他</w:t>
      </w:r>
      <w:r>
        <w:rPr>
          <w:rFonts w:hint="eastAsia" w:ascii="宋体" w:hAnsi="宋体"/>
        </w:rPr>
        <w:t xml:space="preserve">分值占</w:t>
      </w:r>
      <w:r>
        <w:rPr>
          <w:rFonts w:hint="eastAsia" w:ascii="宋体" w:hAnsi="宋体"/>
        </w:rPr>
        <w:t xml:space="preserve">总分值的比重为6</w:t>
      </w:r>
      <w:r>
        <w:rPr>
          <w:rFonts w:hint="eastAsia" w:ascii="宋体" w:hAnsi="宋体"/>
        </w:rPr>
        <w:t xml:space="preserve">5</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w:t>
      </w:r>
      <w:r>
        <w:rPr>
          <w:rFonts w:hint="eastAsia" w:ascii="宋体" w:hAnsi="宋体"/>
          <w:b/>
          <w:bCs/>
          <w:color w:val="ff0000"/>
          <w:szCs w:val="21"/>
        </w:rPr>
        <w:t xml:space="preserve">本项目为专门面向中小企业采购（整体预留）</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w:t>
      </w:r>
      <w:r>
        <w:rPr>
          <w:rFonts w:hint="eastAsia" w:ascii="宋体" w:hAnsi="宋体"/>
          <w:szCs w:val="21"/>
        </w:rPr>
        <w:t xml:space="preserve">政府采购监管部门给予行政处罚。</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hint="eastAsia" w:ascii="宋体" w:hAnsi="宋体"/>
          <w:b/>
        </w:rPr>
      </w:pPr>
      <w:r>
        <w:rPr>
          <w:rFonts w:ascii="宋体" w:hAnsi="宋体"/>
          <w:b/>
        </w:rPr>
        <w:t xml:space="preserve">（一）价格（</w:t>
      </w:r>
      <w:r>
        <w:rPr>
          <w:rFonts w:hint="eastAsia" w:ascii="宋体" w:hAnsi="宋体"/>
          <w:b/>
        </w:rPr>
        <w:t xml:space="preserve">35</w:t>
      </w:r>
      <w:r>
        <w:rPr>
          <w:rFonts w:ascii="宋体" w:hAnsi="宋体"/>
          <w:b/>
        </w:rPr>
        <w:t xml:space="preserve">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spacing w:line="360" w:lineRule="auto"/>
        <w:rPr>
          <w:rFonts w:hint="eastAsia" w:ascii="宋体" w:hAnsi="宋体"/>
          <w:b/>
          <w:color w:val="000000"/>
          <w:szCs w:val="21"/>
        </w:rPr>
      </w:pPr>
      <w:r>
        <w:rPr>
          <w:rFonts w:ascii="宋体" w:hAnsi="宋体"/>
          <w:b/>
          <w:szCs w:val="21"/>
        </w:rPr>
        <w:t xml:space="preserve">（二）</w:t>
      </w:r>
      <w:bookmarkStart w:id="10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cs="Tahoma"/>
                <w:b/>
                <w:bCs/>
                <w:color w:val="000000"/>
                <w:szCs w:val="21"/>
              </w:rPr>
            </w:pPr>
            <w:r/>
            <w:bookmarkStart w:id="106"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hint="eastAsia"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hint="eastAsia" w:ascii="宋体" w:hAnsi="宋体" w:cs="Tahoma"/>
                <w:color w:val="000000"/>
                <w:szCs w:val="21"/>
              </w:rPr>
            </w:pPr>
            <w:r>
              <w:rPr>
                <w:rFonts w:hint="eastAsia" w:ascii="宋体" w:hAnsi="宋体" w:cs="Tahoma"/>
                <w:color w:val="000000"/>
                <w:szCs w:val="21"/>
              </w:rPr>
              <w:t xml:space="preserve">35</w:t>
            </w:r>
            <w:r/>
          </w:p>
        </w:tc>
      </w:tr>
      <w:tr>
        <w:trPr>
          <w:trHeight w:val="113"/>
        </w:trPr>
        <w:tc>
          <w:tcPr>
            <w:tcW w:w="1117" w:type="dxa"/>
            <w:vAlign w:val="center"/>
            <w:vMerge w:val="restart"/>
            <w:textDirection w:val="lrTb"/>
            <w:noWrap w:val="false"/>
          </w:tcPr>
          <w:p>
            <w:pPr>
              <w:jc w:val="center"/>
              <w:spacing w:line="360" w:lineRule="auto"/>
              <w:rPr>
                <w:rFonts w:hint="eastAsia" w:ascii="宋体" w:hAnsi="宋体" w:cs="Tahoma"/>
                <w:b/>
                <w:bCs/>
                <w:color w:val="000000"/>
                <w:szCs w:val="21"/>
              </w:rPr>
            </w:pPr>
            <w:r/>
            <w:bookmarkStart w:id="107" w:name="_Hlk202772657"/>
            <w:r/>
            <w:bookmarkEnd w:id="105"/>
            <w:r/>
            <w:bookmarkEnd w:id="106"/>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hint="eastAsia" w:ascii="宋体" w:hAnsi="宋体"/>
              </w:rPr>
            </w:pPr>
            <w:r>
              <w:rPr>
                <w:rFonts w:hint="eastAsia" w:ascii="宋体" w:hAnsi="宋体"/>
              </w:rPr>
              <w:t xml:space="preserve">服务理念及组织架构</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9</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08" w:name="_Hlk202772701"/>
            <w:r/>
            <w:bookmarkStart w:id="109" w:name="_Hlk211602798"/>
            <w:r/>
            <w:bookmarkEnd w:id="107"/>
            <w:r/>
            <w:r/>
          </w:p>
        </w:tc>
        <w:tc>
          <w:tcPr>
            <w:tcW w:w="1146"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olor w:val="000000"/>
                <w:szCs w:val="21"/>
              </w:rPr>
              <w:t xml:space="preserve">管理服务制度</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项目</w:t>
            </w:r>
            <w:r>
              <w:rPr>
                <w:rFonts w:ascii="宋体" w:hAnsi="宋体" w:cs="宋体"/>
                <w:color w:val="000000"/>
                <w:szCs w:val="21"/>
                <w:lang w:bidi="ar"/>
              </w:rPr>
              <w:t xml:space="preserve">管理</w:t>
            </w:r>
            <w:r>
              <w:rPr>
                <w:rFonts w:hint="eastAsia" w:ascii="宋体" w:hAnsi="宋体" w:cs="宋体"/>
                <w:color w:val="000000"/>
                <w:szCs w:val="21"/>
                <w:lang w:bidi="ar"/>
              </w:rPr>
              <w:t xml:space="preserve">服务</w:t>
            </w:r>
            <w:r>
              <w:rPr>
                <w:rFonts w:ascii="宋体" w:hAnsi="宋体" w:cs="宋体"/>
                <w:color w:val="000000"/>
                <w:szCs w:val="21"/>
                <w:lang w:bidi="ar"/>
              </w:rPr>
              <w:t xml:space="preserve">制度； </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服务人员履职评价及考核制度</w:t>
            </w:r>
            <w:r>
              <w:rPr>
                <w:rFonts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财务及</w:t>
            </w:r>
            <w:r>
              <w:rPr>
                <w:rFonts w:ascii="宋体" w:hAnsi="宋体" w:cs="宋体"/>
                <w:color w:val="000000"/>
                <w:szCs w:val="21"/>
                <w:lang w:bidi="ar"/>
              </w:rPr>
              <w:t xml:space="preserve">合同管理制度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.客户关系管理制度</w:t>
            </w:r>
            <w:r>
              <w:rPr>
                <w:rFonts w:hint="eastAsia" w:ascii="宋体" w:hAnsi="宋体" w:cs="宋体"/>
                <w:color w:val="000000"/>
                <w:szCs w:val="21"/>
                <w:lang w:bidi="ar"/>
              </w:rPr>
              <w:t xml:space="preserve">；</w:t>
            </w:r>
            <w:r>
              <w:rPr>
                <w:rFonts w:ascii="宋体" w:hAnsi="宋体" w:cs="宋体"/>
                <w:color w:val="000000"/>
                <w:szCs w:val="21"/>
                <w:lang w:bidi="ar"/>
              </w:rPr>
              <w:t xml:space="preserve"> </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档案管理制度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内容完整，条理清晰，每项得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分，共</w:t>
            </w:r>
            <w:r>
              <w:rPr>
                <w:rFonts w:ascii="宋体" w:hAnsi="宋体" w:cs="宋体"/>
                <w:color w:val="000000"/>
                <w:szCs w:val="21"/>
                <w:lang w:bidi="ar"/>
              </w:rPr>
              <w:t xml:space="preserve">1</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分；每项叙述内容与采购需求偏差较大或未作完整叙述的，不得分。</w:t>
            </w:r>
            <w:bookmarkEnd w:id="108"/>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5</w:t>
            </w:r>
            <w:bookmarkEnd w:id="109"/>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rPr>
            </w:pPr>
            <w:r/>
            <w:bookmarkStart w:id="110" w:name="OLE_LINK22"/>
            <w:r>
              <w:rPr>
                <w:rFonts w:hint="eastAsia" w:ascii="宋体" w:hAnsi="宋体"/>
                <w:color w:val="000000"/>
                <w:szCs w:val="21"/>
              </w:rPr>
              <w:t xml:space="preserve">管理服务方案</w:t>
            </w:r>
            <w:bookmarkEnd w:id="110"/>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1.综合服务管理方案；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2.公共设施及特种设备日常巡检、维护服务方案；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3.卫生保洁服务方案；至少包括日常保洁以及垃圾、废弃物清理等工作；</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4.访客登记传达服务方案；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5.停车场管理方案；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6.重大活动服务保障方案；至少包括提供会议、庆典、节日、学术、义诊等活动的保障服务，主要完成相关会议室的会议室卫生及物品管理等，针对医院各类检查、参观、创建评审等事件提供相应服务；</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7.服务人员管理方案；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8.进场交接方案；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9.应急预案；至少包括各类纠纷、消防、台风、暴雨、冻雪等灾害性天气、突发公共卫生事件（如传染病防控措施等）、设施设备故障及医院其他突发事件，提供相应的措施，重点说明如何快速调配所需人员、具体操作流程、长效措施等，说明所需人员岗位安排分配明细情况（包括人员数量配置，公司支持力度等）。</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上述每项应逐条叙述，内容完整，条理清晰，每小项得2分，共18分；每小项叙述内容与采购需求偏差较大或未作完整叙述的，不得分。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rPr>
              <w:t xml:space="preserve">18</w:t>
            </w:r>
            <w:r/>
          </w:p>
        </w:tc>
      </w:tr>
      <w:tr>
        <w:trPr>
          <w:trHeight w:val="1259"/>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1" w:name="_Hlk206665343"/>
            <w:r/>
            <w:r/>
          </w:p>
        </w:tc>
        <w:tc>
          <w:tcPr>
            <w:tcW w:w="1146" w:type="dxa"/>
            <w:vAlign w:val="center"/>
            <w:textDirection w:val="lrTb"/>
            <w:noWrap w:val="false"/>
          </w:tcPr>
          <w:p>
            <w:pPr>
              <w:rPr>
                <w:rFonts w:hint="eastAsia" w:ascii="宋体" w:hAnsi="宋体" w:cs="宋体"/>
                <w:color w:val="000000"/>
                <w:szCs w:val="21"/>
              </w:rPr>
            </w:pPr>
            <w:r>
              <w:rPr>
                <w:rFonts w:hint="eastAsia" w:ascii="宋体" w:hAnsi="宋体"/>
                <w:color w:val="000000"/>
                <w:szCs w:val="21"/>
              </w:rPr>
              <w:t xml:space="preserve">服务创新</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投标人根据企业自身能力及项目的采购需求，提供提质增效或节能减排等方面的创新服务，每提供一项切实可行的服务得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p>
        </w:tc>
        <w:tc>
          <w:tcPr>
            <w:tcW w:w="851" w:type="dxa"/>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p>
        </w:tc>
      </w:tr>
      <w:tr>
        <w:trPr>
          <w:trHeight w:val="1259"/>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2" w:name="_Hlk202875329"/>
            <w:r/>
            <w:bookmarkEnd w:id="111"/>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客户满意度提升方案</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rPr>
                <w:rFonts w:hint="eastAsia" w:ascii="宋体" w:hAnsi="宋体" w:cs="宋体"/>
                <w:color w:val="000000"/>
                <w:szCs w:val="21"/>
                <w:lang w:bidi="ar"/>
              </w:rPr>
              <w:t xml:space="preserve">否则不得分。</w:t>
            </w:r>
            <w:r/>
          </w:p>
        </w:tc>
        <w:tc>
          <w:tcPr>
            <w:tcW w:w="851" w:type="dxa"/>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p>
        </w:tc>
      </w:tr>
      <w:tr>
        <w:trPr>
          <w:trHeight w:val="416"/>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3" w:name="_Hlk202875345"/>
            <w:r/>
            <w:bookmarkStart w:id="114" w:name="_Hlk211602904"/>
            <w:r/>
            <w:bookmarkEnd w:id="112"/>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▲项目经理</w:t>
            </w:r>
            <w:r/>
          </w:p>
        </w:tc>
        <w:tc>
          <w:tcPr>
            <w:tcW w:w="5812" w:type="dxa"/>
            <w:vAlign w:val="center"/>
            <w:textDirection w:val="lrTb"/>
            <w:noWrap w:val="false"/>
          </w:tcPr>
          <w:p>
            <w:pPr>
              <w:spacing w:line="360" w:lineRule="auto"/>
              <w:rPr>
                <w:rFonts w:hint="eastAsia" w:ascii="宋体" w:hAnsi="宋体" w:cs="宋体"/>
                <w:b/>
                <w:color w:val="000000"/>
                <w:szCs w:val="21"/>
                <w:lang w:bidi="ar"/>
              </w:rPr>
            </w:pPr>
            <w:r>
              <w:rPr>
                <w:rFonts w:hint="eastAsia" w:ascii="宋体" w:hAnsi="宋体" w:cs="宋体"/>
                <w:color w:val="000000"/>
                <w:szCs w:val="21"/>
                <w:lang w:bidi="ar"/>
              </w:rPr>
              <w:t xml:space="preserve">投标人拟派的项目经理具备：</w:t>
            </w:r>
            <w:r>
              <w:rPr>
                <w:rFonts w:hint="eastAsia" w:ascii="宋体" w:hAnsi="宋体" w:cs="宋体"/>
                <w:b/>
                <w:color w:val="000000"/>
                <w:szCs w:val="21"/>
              </w:rPr>
              <w:t xml:space="preserve">（中标后必须在本项目工作）</w:t>
            </w:r>
            <w:r/>
          </w:p>
          <w:p>
            <w:pPr>
              <w:spacing w:line="360" w:lineRule="auto"/>
              <w:rPr>
                <w:rFonts w:hint="eastAsia" w:ascii="宋体" w:hAnsi="宋体" w:cs="宋体"/>
                <w:color w:val="000000"/>
                <w:szCs w:val="21"/>
                <w:lang w:bidi="ar"/>
              </w:rPr>
            </w:pPr>
            <w:r>
              <w:rPr>
                <w:rFonts w:ascii="宋体" w:hAnsi="宋体" w:cs="宋体"/>
                <w:color w:val="000000"/>
                <w:szCs w:val="21"/>
                <w:lang w:bidi="ar"/>
              </w:rPr>
              <w:t xml:space="preserve">1.</w:t>
            </w:r>
            <w:r>
              <w:rPr>
                <w:rFonts w:hint="eastAsia" w:ascii="Times New Roman" w:hAnsi="Times New Roman"/>
              </w:rPr>
              <w:t xml:space="preserve">物业项目经理证书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szCs w:val="21"/>
              </w:rPr>
              <w:t xml:space="preserve">医院感染管理培训合格证明或学分证书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初级（五级）及以上应急</w:t>
            </w:r>
            <w:r>
              <w:rPr>
                <w:rFonts w:hint="eastAsia" w:ascii="宋体" w:hAnsi="宋体" w:cs="宋体"/>
                <w:color w:val="000000"/>
                <w:szCs w:val="21"/>
                <w:lang w:bidi="ar"/>
              </w:rPr>
              <w:t xml:space="preserve">救援员国家</w:t>
            </w:r>
            <w:r>
              <w:rPr>
                <w:rFonts w:hint="eastAsia" w:ascii="宋体" w:hAnsi="宋体" w:cs="宋体"/>
                <w:color w:val="000000"/>
                <w:szCs w:val="21"/>
                <w:lang w:bidi="ar"/>
              </w:rPr>
              <w:t xml:space="preserve">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bookmarkStart w:id="115" w:name="OLE_LINK15"/>
            <w:r>
              <w:rPr>
                <w:rFonts w:hint="eastAsia" w:ascii="宋体" w:hAnsi="宋体" w:cs="宋体"/>
                <w:color w:val="000000"/>
                <w:szCs w:val="21"/>
                <w:lang w:bidi="ar"/>
              </w:rPr>
              <w:t xml:space="preserve">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w:t>
            </w:r>
            <w:r>
              <w:rPr>
                <w:rFonts w:ascii="宋体" w:hAnsi="宋体" w:cs="宋体"/>
                <w:color w:val="000000"/>
                <w:szCs w:val="21"/>
                <w:lang w:bidi="ar"/>
              </w:rPr>
              <w:t xml:space="preserve">3</w:t>
            </w:r>
            <w:r>
              <w:rPr>
                <w:rFonts w:hint="eastAsia" w:ascii="宋体" w:hAnsi="宋体" w:cs="宋体"/>
                <w:color w:val="000000"/>
                <w:szCs w:val="21"/>
                <w:lang w:bidi="ar"/>
              </w:rPr>
              <w:t xml:space="preserve">分。</w:t>
            </w:r>
            <w:bookmarkEnd w:id="115"/>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注：投标文件内提供身份证</w:t>
            </w:r>
            <w:r>
              <w:rPr>
                <w:rFonts w:hint="eastAsia" w:ascii="宋体" w:hAnsi="宋体" w:cs="宋体"/>
                <w:b/>
                <w:color w:val="000000"/>
                <w:szCs w:val="21"/>
                <w:lang w:bidi="ar"/>
              </w:rPr>
              <w:t xml:space="preserve">、</w:t>
            </w:r>
            <w:r>
              <w:rPr>
                <w:rFonts w:hint="eastAsia" w:ascii="宋体" w:hAnsi="宋体" w:cs="宋体"/>
                <w:b/>
                <w:color w:val="000000"/>
                <w:szCs w:val="21"/>
                <w:lang w:bidi="ar"/>
              </w:rPr>
              <w:t xml:space="preserve">有效证书、社保缴纳证明的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w:t>
            </w:r>
            <w:r>
              <w:rPr>
                <w:rFonts w:hint="eastAsia" w:ascii="宋体" w:hAnsi="宋体" w:cs="宋体"/>
                <w:b/>
                <w:szCs w:val="21"/>
              </w:rPr>
              <w:t xml:space="preserve">其中国家职业资格等级证书必须提供技能人才评价证书全国联网查询并加盖公章</w:t>
            </w:r>
            <w:r>
              <w:rPr>
                <w:rFonts w:hint="eastAsia" w:ascii="宋体" w:hAnsi="宋体" w:cs="宋体"/>
                <w:b/>
                <w:szCs w:val="21"/>
              </w:rPr>
              <w:t xml:space="preserve">，</w:t>
            </w:r>
            <w:r>
              <w:rPr>
                <w:rFonts w:hint="eastAsia" w:ascii="宋体" w:hAnsi="宋体" w:cs="宋体"/>
                <w:b/>
                <w:color w:val="000000"/>
                <w:szCs w:val="21"/>
                <w:lang w:bidi="ar"/>
              </w:rPr>
              <w:t xml:space="preserve">否则不得分。</w:t>
            </w:r>
            <w:bookmarkEnd w:id="113"/>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3</w:t>
            </w:r>
            <w:bookmarkEnd w:id="114"/>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w:t>
            </w:r>
            <w:r>
              <w:rPr>
                <w:rFonts w:hint="eastAsia" w:ascii="宋体" w:hAnsi="宋体" w:cs="宋体"/>
                <w:color w:val="000000"/>
                <w:szCs w:val="21"/>
              </w:rPr>
              <w:t xml:space="preserve">秩序维护主管</w:t>
            </w:r>
            <w:r/>
          </w:p>
        </w:tc>
        <w:tc>
          <w:tcPr>
            <w:tcW w:w="5812"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投标人拟派本项目的秩序维护队长</w:t>
            </w:r>
            <w:r>
              <w:rPr>
                <w:rFonts w:hint="eastAsia" w:ascii="宋体" w:hAnsi="宋体"/>
                <w:szCs w:val="21"/>
              </w:rPr>
              <w:t xml:space="preserve">具备</w:t>
            </w:r>
            <w:r>
              <w:rPr>
                <w:rFonts w:hint="eastAsia" w:ascii="宋体" w:hAnsi="宋体"/>
                <w:szCs w:val="21"/>
              </w:rPr>
              <w:t xml:space="preserve">：</w:t>
            </w:r>
            <w:r>
              <w:rPr>
                <w:rFonts w:hint="eastAsia" w:ascii="宋体" w:hAnsi="宋体" w:cs="宋体"/>
                <w:b/>
                <w:color w:val="000000"/>
                <w:szCs w:val="21"/>
              </w:rPr>
              <w:t xml:space="preserve">（中标后必须在本项目工作）</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bookmarkStart w:id="116" w:name="OLE_LINK16"/>
            <w:r>
              <w:rPr>
                <w:rFonts w:hint="eastAsia" w:ascii="宋体" w:hAnsi="宋体" w:cs="宋体"/>
                <w:color w:val="000000"/>
                <w:szCs w:val="21"/>
                <w:lang w:bidi="ar"/>
              </w:rPr>
              <w:t xml:space="preserve">高级（三级）及以上保安员国家职业资格证书</w:t>
            </w:r>
            <w:r>
              <w:rPr>
                <w:rFonts w:hint="eastAsia" w:ascii="宋体" w:hAnsi="宋体" w:cs="宋体"/>
                <w:color w:val="000000"/>
                <w:szCs w:val="21"/>
                <w:lang w:bidi="ar"/>
              </w:rPr>
              <w:t xml:space="preserve">；</w:t>
            </w:r>
            <w:bookmarkEnd w:id="116"/>
            <w:r/>
            <w:r/>
          </w:p>
          <w:p>
            <w:pPr>
              <w:spacing w:line="360" w:lineRule="auto"/>
              <w:rPr>
                <w:rFonts w:hint="eastAsia"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中级（四级）及以上消防设施操作员国家职业资格证书（建（构）筑物消防</w:t>
            </w:r>
            <w:r>
              <w:rPr>
                <w:rFonts w:hint="eastAsia" w:ascii="宋体" w:hAnsi="宋体" w:cs="宋体"/>
                <w:color w:val="000000"/>
                <w:szCs w:val="21"/>
                <w:lang w:bidi="ar"/>
              </w:rPr>
              <w:t xml:space="preserve">员国家</w:t>
            </w:r>
            <w:r>
              <w:rPr>
                <w:rFonts w:hint="eastAsia" w:ascii="宋体" w:hAnsi="宋体" w:cs="宋体"/>
                <w:color w:val="000000"/>
                <w:szCs w:val="21"/>
                <w:lang w:bidi="ar"/>
              </w:rPr>
              <w:t xml:space="preserve">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注：投标文件内提供身份证</w:t>
            </w:r>
            <w:r>
              <w:rPr>
                <w:rFonts w:hint="eastAsia" w:ascii="宋体" w:hAnsi="宋体" w:cs="宋体"/>
                <w:b/>
                <w:color w:val="000000"/>
                <w:szCs w:val="21"/>
                <w:lang w:bidi="ar"/>
              </w:rPr>
              <w:t xml:space="preserve">、</w:t>
            </w:r>
            <w:r>
              <w:rPr>
                <w:rFonts w:hint="eastAsia" w:ascii="宋体" w:hAnsi="宋体" w:cs="宋体"/>
                <w:b/>
                <w:color w:val="000000"/>
                <w:szCs w:val="21"/>
                <w:lang w:bidi="ar"/>
              </w:rPr>
              <w:t xml:space="preserve">有效证书、社保缴纳证明的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公章，其中国家职业资格等级证书必须提供技能人才评价证书全国联网查询并加盖公章，否则不得分。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▲服务人员专业要求</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投标人拟派本项目服务人员</w:t>
            </w:r>
            <w:r>
              <w:rPr>
                <w:rFonts w:hint="eastAsia" w:ascii="宋体" w:hAnsi="宋体" w:cs="宋体"/>
                <w:color w:val="000000"/>
                <w:szCs w:val="21"/>
                <w:lang w:bidi="ar"/>
              </w:rPr>
              <w:t xml:space="preserve">满足采购需求前提下具备</w:t>
            </w:r>
            <w:r>
              <w:rPr>
                <w:rFonts w:hint="eastAsia" w:ascii="宋体" w:hAnsi="宋体" w:cs="宋体"/>
                <w:color w:val="000000"/>
                <w:szCs w:val="21"/>
                <w:lang w:bidi="ar"/>
              </w:rPr>
              <w:t xml:space="preserve">：</w:t>
            </w:r>
            <w:r>
              <w:rPr>
                <w:rFonts w:hint="eastAsia" w:ascii="宋体" w:hAnsi="宋体" w:cs="宋体"/>
                <w:b/>
                <w:color w:val="000000"/>
                <w:szCs w:val="21"/>
              </w:rPr>
              <w:t xml:space="preserve">（履约前人员可更换，更换人员持证情况不得低于投标文件中提供的人员）</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初级（五级）及以上应急</w:t>
            </w:r>
            <w:r>
              <w:rPr>
                <w:rFonts w:hint="eastAsia" w:ascii="宋体" w:hAnsi="宋体" w:cs="宋体"/>
                <w:color w:val="000000"/>
                <w:szCs w:val="21"/>
                <w:lang w:bidi="ar"/>
              </w:rPr>
              <w:t xml:space="preserve">救援员国家</w:t>
            </w:r>
            <w:r>
              <w:rPr>
                <w:rFonts w:hint="eastAsia" w:ascii="宋体" w:hAnsi="宋体" w:cs="宋体"/>
                <w:color w:val="000000"/>
                <w:szCs w:val="21"/>
                <w:lang w:bidi="ar"/>
              </w:rPr>
              <w:t xml:space="preserve">职业资格证书</w:t>
            </w:r>
            <w:r>
              <w:rPr>
                <w:rFonts w:hint="eastAsia" w:ascii="宋体" w:hAnsi="宋体" w:cs="宋体"/>
                <w:color w:val="000000"/>
                <w:szCs w:val="21"/>
                <w:lang w:bidi="ar"/>
              </w:rPr>
              <w:t xml:space="preserve">，每人次得1分，最高得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市场监管局颁发的特种设备安全管理和作业人员证（</w:t>
            </w:r>
            <w:r>
              <w:rPr>
                <w:rFonts w:hint="eastAsia" w:ascii="宋体" w:hAnsi="宋体" w:cs="宋体"/>
                <w:color w:val="000000"/>
                <w:szCs w:val="21"/>
                <w:lang w:bidi="ar"/>
              </w:rPr>
              <w:t xml:space="preserve">项目代号A </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的得1分，最高得1分</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本项最高</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p>
          <w:p>
            <w:pPr>
              <w:spacing w:line="360" w:lineRule="auto"/>
              <w:rPr>
                <w:rFonts w:hint="eastAsia" w:ascii="宋体" w:hAnsi="宋体" w:cs="宋体"/>
                <w:color w:val="000000"/>
                <w:szCs w:val="21"/>
                <w:lang w:bidi="ar"/>
              </w:rPr>
            </w:pPr>
            <w:r>
              <w:rPr>
                <w:rFonts w:hint="eastAsia" w:ascii="宋体" w:hAnsi="宋体" w:cs="宋体"/>
                <w:b/>
                <w:color w:val="000000"/>
                <w:szCs w:val="21"/>
                <w:lang w:bidi="ar"/>
              </w:rPr>
              <w:t xml:space="preserve">注：投标文件内提供身份证</w:t>
            </w:r>
            <w:r>
              <w:rPr>
                <w:rFonts w:hint="eastAsia" w:ascii="宋体" w:hAnsi="宋体" w:cs="宋体"/>
                <w:b/>
                <w:color w:val="000000"/>
                <w:szCs w:val="21"/>
                <w:lang w:bidi="ar"/>
              </w:rPr>
              <w:t xml:space="preserve">、</w:t>
            </w:r>
            <w:r>
              <w:rPr>
                <w:rFonts w:hint="eastAsia" w:ascii="宋体" w:hAnsi="宋体" w:cs="宋体"/>
                <w:b/>
                <w:color w:val="000000"/>
                <w:szCs w:val="21"/>
                <w:lang w:bidi="ar"/>
              </w:rPr>
              <w:t xml:space="preserve">有效证书、</w:t>
            </w:r>
            <w:r>
              <w:rPr>
                <w:rFonts w:hint="eastAsia" w:ascii="宋体" w:hAnsi="宋体" w:cs="宋体"/>
                <w:b/>
                <w:color w:val="000000"/>
                <w:szCs w:val="21"/>
                <w:lang w:bidi="ar"/>
              </w:rPr>
              <w:t xml:space="preserve">社保缴纳证明</w:t>
            </w:r>
            <w:r>
              <w:rPr>
                <w:rFonts w:hint="eastAsia" w:ascii="宋体" w:hAnsi="宋体" w:cs="宋体"/>
                <w:b/>
                <w:color w:val="000000"/>
                <w:szCs w:val="21"/>
                <w:lang w:bidi="ar"/>
              </w:rPr>
              <w:t xml:space="preserve">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公章，其中国家职业资格等级证书必须提供技能人才评价证书全国联网查询并加盖公章，</w:t>
            </w:r>
            <w:r>
              <w:rPr>
                <w:rFonts w:hint="eastAsia" w:ascii="宋体" w:hAnsi="宋体" w:cs="宋体"/>
                <w:b/>
                <w:color w:val="000000"/>
                <w:szCs w:val="21"/>
                <w:lang w:bidi="ar"/>
              </w:rPr>
              <w:t xml:space="preserve">特种设备安全管理和作业人员证书提供全国特种设备公示信息查询平台截图并加盖公章，</w:t>
            </w:r>
            <w:r>
              <w:rPr>
                <w:rFonts w:hint="eastAsia" w:ascii="宋体" w:hAnsi="宋体" w:cs="宋体"/>
                <w:b/>
                <w:color w:val="000000"/>
                <w:szCs w:val="21"/>
                <w:lang w:bidi="ar"/>
              </w:rPr>
              <w:t xml:space="preserve">否则不得分。</w:t>
            </w:r>
            <w:r>
              <w:rPr>
                <w:rFonts w:hint="eastAsia" w:ascii="宋体" w:hAnsi="宋体" w:cs="宋体"/>
                <w:b/>
                <w:color w:val="000000"/>
                <w:szCs w:val="21"/>
                <w:lang w:bidi="ar"/>
              </w:rPr>
              <w:t xml:space="preserve">（</w:t>
            </w:r>
            <w:r>
              <w:rPr>
                <w:rFonts w:hint="eastAsia" w:ascii="宋体" w:hAnsi="宋体" w:cs="宋体"/>
                <w:b/>
                <w:color w:val="000000"/>
                <w:szCs w:val="21"/>
                <w:lang w:bidi="ar"/>
              </w:rPr>
              <w:t xml:space="preserve">本项人员不得与项目经理、秩序维护主管重复</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r>
      <w:tr>
        <w:trPr>
          <w:trHeight w:val="414"/>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投标人具备：</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1.质量管理体系认证证书；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2.环境管理体系认证证书；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3.职业安全健康体系认证证书；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物业服务认证证书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生活垃圾分类服务能力认证证书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每提供一项得1分，本项最高5分。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注：投标文件内须提供有效证书的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公章、国家认证认可监督管理委员会官方网站上的查询截图并加盖公章，否则不得分。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7" w:name="_Hlk206665623"/>
            <w:r/>
            <w:r/>
          </w:p>
        </w:tc>
        <w:tc>
          <w:tcPr>
            <w:tcW w:w="1146" w:type="dxa"/>
            <w:vAlign w:val="center"/>
            <w:textDirection w:val="lrTb"/>
            <w:noWrap w:val="false"/>
          </w:tcPr>
          <w:p>
            <w:pPr>
              <w:jc w:val="center"/>
              <w:spacing w:line="360" w:lineRule="auto"/>
              <w:rPr>
                <w:rFonts w:hint="eastAsia"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的公共物业项目业绩（完成日期在2</w:t>
            </w:r>
            <w:r>
              <w:rPr>
                <w:rFonts w:ascii="宋体" w:hAnsi="宋体" w:cs="宋体"/>
                <w:color w:val="000000"/>
                <w:szCs w:val="21"/>
                <w:lang w:bidi="ar"/>
              </w:rPr>
              <w:t xml:space="preserve">022</w:t>
            </w:r>
            <w:r>
              <w:rPr>
                <w:rFonts w:hint="eastAsia" w:ascii="宋体" w:hAnsi="宋体" w:cs="宋体"/>
                <w:color w:val="000000"/>
                <w:szCs w:val="21"/>
                <w:lang w:bidi="ar"/>
              </w:rPr>
              <w:t xml:space="preserve">年1月1日及之后），每提供一个得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注：投标文件内须提供有效合同</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w:t>
            </w:r>
            <w:r>
              <w:rPr>
                <w:rFonts w:hint="eastAsia" w:ascii="宋体" w:hAnsi="宋体" w:cs="宋体"/>
                <w:b/>
                <w:color w:val="000000"/>
                <w:szCs w:val="21"/>
                <w:lang w:bidi="ar"/>
              </w:rPr>
              <w:t xml:space="preserve">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hint="eastAsia" w:ascii="宋体" w:hAnsi="宋体"/>
              </w:rPr>
            </w:pPr>
            <w:r>
              <w:rPr>
                <w:rFonts w:hint="eastAsia" w:ascii="宋体" w:hAnsi="宋体" w:cs="宋体"/>
                <w:color w:val="000000"/>
                <w:szCs w:val="21"/>
              </w:rPr>
              <w:t xml:space="preserve">4</w:t>
            </w:r>
            <w:bookmarkEnd w:id="117"/>
            <w:r/>
            <w:r/>
          </w:p>
        </w:tc>
      </w:tr>
    </w:tbl>
    <w:p>
      <w:pPr>
        <w:spacing w:line="360" w:lineRule="auto"/>
        <w:rPr>
          <w:rFonts w:hint="eastAsia" w:ascii="宋体" w:hAnsi="宋体"/>
          <w:b/>
          <w:szCs w:val="21"/>
        </w:rPr>
      </w:pPr>
      <w:r>
        <w:rPr>
          <w:rFonts w:hint="eastAsia" w:ascii="宋体" w:hAnsi="宋体"/>
          <w:b/>
          <w:szCs w:val="21"/>
        </w:rPr>
        <w:t xml:space="preserve">备注：</w:t>
      </w:r>
      <w:r/>
    </w:p>
    <w:p>
      <w:pPr>
        <w:spacing w:line="360" w:lineRule="auto"/>
        <w:rPr>
          <w:rFonts w:hint="eastAsia"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hint="eastAsia"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hint="eastAsia"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hint="eastAsia"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p>
      <w:pPr>
        <w:jc w:val="right"/>
        <w:spacing w:line="360" w:lineRule="auto"/>
        <w:rPr>
          <w:rFonts w:hint="eastAsia" w:ascii="宋体" w:hAnsi="宋体"/>
          <w:szCs w:val="21"/>
        </w:rPr>
      </w:pPr>
      <w:r>
        <w:rPr>
          <w:rFonts w:ascii="宋体" w:hAnsi="宋体"/>
          <w:b/>
          <w:szCs w:val="21"/>
        </w:rPr>
        <w:t xml:space="preserve"> </w:t>
      </w:r>
      <w:r>
        <w:rPr>
          <w:rFonts w:ascii="宋体" w:hAnsi="宋体"/>
          <w:szCs w:val="21"/>
        </w:rPr>
        <w:t xml:space="preserve"> </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6"/>
      </w:rPr>
      <w:framePr w:wrap="around" w:vAnchor="text" w:hAnchor="margin" w:xAlign="center" w:y="1"/>
    </w:pPr>
    <w:r>
      <w:fldChar w:fldCharType="begin"/>
    </w:r>
    <w:r>
      <w:rPr>
        <w:rStyle w:val="1026"/>
      </w:rPr>
      <w:instrText xml:space="preserve">PAGE  </w:instrText>
    </w:r>
    <w:r>
      <w:fldChar w:fldCharType="separate"/>
    </w:r>
    <w:r>
      <w:rPr>
        <w:rStyle w:val="1026"/>
      </w:rPr>
      <w:t xml:space="preserve">2</w:t>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rPr>
      <w:t xml:space="preserve">JSZC-320583-JZCG-G2025-0152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tabs>
          <w:tab w:val="num" w:pos="360" w:leader="none"/>
        </w:tabs>
      </w:pPr>
    </w:lvl>
    <w:lvl w:ilvl="1">
      <w:start w:val="1"/>
      <w:numFmt w:val="decimal"/>
      <w:isLgl w:val="false"/>
      <w:suff w:val="tab"/>
      <w:lvlText w:val="%1.%2"/>
      <w:lvlJc w:val="left"/>
      <w:pPr>
        <w:ind w:left="860" w:hanging="576"/>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864" w:hanging="864"/>
      </w:pPr>
      <w:rPr>
        <w:rFonts w:hint="eastAsia" w:ascii="宋体" w:hAnsi="宋体" w:eastAsia="宋体"/>
        <w:lang w:eastAsia="zh-CN"/>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9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第%1章 "/>
      <w:lvlJc w:val="left"/>
      <w:pPr>
        <w:ind w:left="0" w:firstLine="402"/>
        <w:tabs>
          <w:tab w:val="num" w:pos="420" w:leader="none"/>
        </w:tabs>
      </w:pPr>
      <w:rPr>
        <w:rFonts w:hint="default" w:ascii="宋体" w:hAnsi="宋体" w:eastAsia="黑体" w:cs="宋体"/>
        <w:b/>
        <w:sz w:val="48"/>
      </w:rPr>
    </w:lvl>
    <w:lvl w:ilvl="1">
      <w:start w:val="1"/>
      <w:numFmt w:val="decimal"/>
      <w:isLgl w:val="false"/>
      <w:suff w:val="space"/>
      <w:lvlText w:val="%1.%2"/>
      <w:lvlJc w:val="left"/>
      <w:pPr>
        <w:ind w:left="0" w:firstLine="402"/>
        <w:tabs>
          <w:tab w:val="num" w:pos="0" w:leader="none"/>
        </w:tabs>
      </w:pPr>
      <w:rPr>
        <w:rFonts w:hint="default" w:ascii="宋体" w:hAnsi="宋体" w:eastAsia="黑体" w:cs="宋体"/>
        <w:b/>
        <w:sz w:val="36"/>
      </w:rPr>
    </w:lvl>
    <w:lvl w:ilvl="2">
      <w:start w:val="1"/>
      <w:numFmt w:val="decimal"/>
      <w:isLgl w:val="false"/>
      <w:suff w:val="space"/>
      <w:lvlText w:val="%1.%2.%3"/>
      <w:lvlJc w:val="left"/>
      <w:pPr>
        <w:ind w:left="0" w:firstLine="402"/>
        <w:tabs>
          <w:tab w:val="num" w:pos="420" w:leader="none"/>
        </w:tabs>
      </w:pPr>
      <w:rPr>
        <w:rFonts w:hint="default" w:ascii="宋体" w:hAnsi="宋体" w:eastAsia="黑体" w:cs="宋体"/>
        <w:b/>
        <w:sz w:val="32"/>
      </w:rPr>
    </w:lvl>
    <w:lvl w:ilvl="3">
      <w:start w:val="1"/>
      <w:numFmt w:val="decimal"/>
      <w:isLgl w:val="false"/>
      <w:suff w:val="space"/>
      <w:lvlText w:val="%1.%2.%3.%4"/>
      <w:lvlJc w:val="left"/>
      <w:pPr>
        <w:ind w:left="0" w:firstLine="402"/>
        <w:tabs>
          <w:tab w:val="num" w:pos="420" w:leader="none"/>
        </w:tabs>
      </w:pPr>
      <w:rPr>
        <w:rFonts w:hint="default" w:ascii="宋体" w:hAnsi="宋体" w:eastAsia="宋体" w:cs="宋体"/>
        <w:b/>
        <w:sz w:val="30"/>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decimal"/>
      <w:pStyle w:val="124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8">
    <w:multiLevelType w:val="hybridMultilevel"/>
    <w:lvl w:ilvl="0">
      <w:start w:val="1"/>
      <w:numFmt w:val="bullet"/>
      <w:pStyle w:val="1281"/>
      <w:isLgl w:val="false"/>
      <w:suff w:val="tab"/>
      <w:lvlText w:val=""/>
      <w:lvlJc w:val="left"/>
      <w:pPr>
        <w:ind w:left="987" w:hanging="567"/>
        <w:tabs>
          <w:tab w:val="left" w:pos="987" w:leader="none"/>
        </w:tabs>
      </w:pPr>
      <w:rPr>
        <w:rFonts w:hint="default" w:ascii="Wingdings" w:hAnsi="Wingdings"/>
      </w:rPr>
    </w:lvl>
    <w:lvl w:ilvl="1">
      <w:start w:val="1"/>
      <w:numFmt w:val="bullet"/>
      <w:pStyle w:val="1563"/>
      <w:isLgl w:val="false"/>
      <w:suff w:val="tab"/>
      <w:lvlText w:val=""/>
      <w:lvlJc w:val="left"/>
      <w:pPr>
        <w:ind w:left="1260" w:hanging="420"/>
        <w:tabs>
          <w:tab w:val="left" w:pos="1260" w:leader="none"/>
        </w:tabs>
      </w:pPr>
      <w:rPr>
        <w:rFonts w:hint="default" w:ascii="Wingdings" w:hAnsi="Wingdings"/>
      </w:rPr>
    </w:lvl>
    <w:lvl w:ilvl="2">
      <w:start w:val="1"/>
      <w:numFmt w:val="bullet"/>
      <w:pStyle w:val="1529"/>
      <w:isLgl w:val="false"/>
      <w:suff w:val="tab"/>
      <w:lvlText w:val=""/>
      <w:lvlJc w:val="left"/>
      <w:pPr>
        <w:ind w:left="1680" w:hanging="420"/>
        <w:tabs>
          <w:tab w:val="left" w:pos="1680" w:leader="none"/>
        </w:tabs>
      </w:pPr>
      <w:rPr>
        <w:rFonts w:hint="default" w:ascii="Wingdings" w:hAnsi="Wingdings"/>
      </w:rPr>
    </w:lvl>
    <w:lvl w:ilvl="3">
      <w:start w:val="1"/>
      <w:numFmt w:val="bullet"/>
      <w:pStyle w:val="1528"/>
      <w:isLgl w:val="false"/>
      <w:suff w:val="tab"/>
      <w:lvlText w:val=""/>
      <w:lvlJc w:val="left"/>
      <w:pPr>
        <w:ind w:left="2100" w:hanging="420"/>
        <w:tabs>
          <w:tab w:val="left" w:pos="2100" w:leader="none"/>
        </w:tabs>
      </w:pPr>
      <w:rPr>
        <w:rFonts w:hint="default" w:ascii="Wingdings" w:hAnsi="Wingdings"/>
      </w:rPr>
    </w:lvl>
    <w:lvl w:ilvl="4">
      <w:start w:val="1"/>
      <w:numFmt w:val="bullet"/>
      <w:pStyle w:val="156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7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decimal"/>
      <w:pStyle w:val="126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703"/>
      <w:isLgl w:val="false"/>
      <w:suff w:val="tab"/>
      <w:lvlText w:val="%1"/>
      <w:lvlJc w:val="left"/>
      <w:pPr>
        <w:ind w:left="968" w:hanging="425"/>
      </w:pPr>
      <w:rPr>
        <w:rFonts w:hint="eastAsia"/>
      </w:rPr>
    </w:lvl>
    <w:lvl w:ilvl="1">
      <w:start w:val="1"/>
      <w:numFmt w:val="decimal"/>
      <w:pStyle w:val="1704"/>
      <w:isLgl/>
      <w:suff w:val="tab"/>
      <w:lvlText w:val="%1.%2"/>
      <w:lvlJc w:val="left"/>
      <w:pPr>
        <w:ind w:left="993" w:hanging="567"/>
      </w:pPr>
      <w:rPr>
        <w:rFonts w:hint="eastAsia"/>
      </w:rPr>
    </w:lvl>
    <w:lvl w:ilvl="2">
      <w:start w:val="1"/>
      <w:numFmt w:val="decimal"/>
      <w:pStyle w:val="1705"/>
      <w:isLgl/>
      <w:suff w:val="tab"/>
      <w:lvlText w:val="%1.%2.%3"/>
      <w:lvlJc w:val="left"/>
      <w:pPr>
        <w:ind w:left="1961" w:hanging="567"/>
      </w:pPr>
      <w:rPr>
        <w:rFonts w:hint="eastAsia"/>
      </w:rPr>
    </w:lvl>
    <w:lvl w:ilvl="3">
      <w:start w:val="1"/>
      <w:numFmt w:val="decimal"/>
      <w:pStyle w:val="1706"/>
      <w:isLgl/>
      <w:suff w:val="tab"/>
      <w:lvlText w:val="%1.%2.%3.%4"/>
      <w:lvlJc w:val="left"/>
      <w:pPr>
        <w:ind w:left="2527" w:hanging="708"/>
      </w:pPr>
      <w:rPr>
        <w:rFonts w:hint="eastAsia"/>
      </w:rPr>
    </w:lvl>
    <w:lvl w:ilvl="4">
      <w:start w:val="1"/>
      <w:numFmt w:val="decimal"/>
      <w:pStyle w:val="1707"/>
      <w:isLgl/>
      <w:suff w:val="tab"/>
      <w:lvlText w:val="%1.%2.%3.%4.%5"/>
      <w:lvlJc w:val="left"/>
      <w:pPr>
        <w:ind w:left="1134" w:hanging="850"/>
      </w:pPr>
      <w:rPr>
        <w:rFonts w:hint="eastAsia"/>
      </w:rPr>
    </w:lvl>
    <w:lvl w:ilvl="5">
      <w:start w:val="1"/>
      <w:numFmt w:val="decimal"/>
      <w:pStyle w:val="1708"/>
      <w:isLgl/>
      <w:suff w:val="tab"/>
      <w:lvlText w:val="%1.%2.%3.%4.%5.%6"/>
      <w:lvlJc w:val="left"/>
      <w:pPr>
        <w:ind w:left="3803" w:hanging="1134"/>
      </w:pPr>
      <w:rPr>
        <w:rFonts w:hint="eastAsia"/>
      </w:rPr>
    </w:lvl>
    <w:lvl w:ilvl="6">
      <w:start w:val="1"/>
      <w:numFmt w:val="decimal"/>
      <w:pStyle w:val="1709"/>
      <w:isLgl/>
      <w:suff w:val="tab"/>
      <w:lvlText w:val="%1.%2.%3.%4.%5.%6.%7"/>
      <w:lvlJc w:val="left"/>
      <w:pPr>
        <w:ind w:left="5364" w:hanging="1276"/>
      </w:pPr>
      <w:rPr>
        <w:rFonts w:hint="eastAsia"/>
      </w:rPr>
    </w:lvl>
    <w:lvl w:ilvl="7">
      <w:start w:val="1"/>
      <w:numFmt w:val="decimal"/>
      <w:pStyle w:val="171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2">
    <w:multiLevelType w:val="hybridMultilevel"/>
    <w:lvl w:ilvl="0">
      <w:start w:val="1"/>
      <w:numFmt w:val="upperLetter"/>
      <w:pStyle w:val="1509"/>
      <w:isLgl w:val="false"/>
      <w:suff w:val="tab"/>
      <w:lvlText w:val="%1、"/>
      <w:lvlJc w:val="left"/>
      <w:pPr>
        <w:ind w:left="360" w:hanging="360"/>
        <w:tabs>
          <w:tab w:val="left" w:pos="360" w:leader="none"/>
        </w:tabs>
      </w:pPr>
      <w:rPr>
        <w:rFonts w:hint="eastAsia"/>
      </w:rPr>
    </w:lvl>
    <w:lvl w:ilvl="1">
      <w:start w:val="1"/>
      <w:numFmt w:val="lowerLetter"/>
      <w:pStyle w:val="99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31"/>
      <w:isLgl w:val="false"/>
      <w:suff w:val="tab"/>
      <w:lvlText w:val="%4."/>
      <w:lvlJc w:val="left"/>
      <w:pPr>
        <w:ind w:left="1680" w:hanging="420"/>
        <w:tabs>
          <w:tab w:val="left" w:pos="1680" w:leader="none"/>
        </w:tabs>
      </w:pPr>
    </w:lvl>
    <w:lvl w:ilvl="4">
      <w:start w:val="1"/>
      <w:numFmt w:val="lowerLetter"/>
      <w:pStyle w:val="149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98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0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5">
    <w:multiLevelType w:val="hybridMultilevel"/>
    <w:lvl w:ilvl="0">
      <w:start w:val="1"/>
      <w:numFmt w:val="chineseCounting"/>
      <w:pStyle w:val="1571"/>
      <w:isLgl w:val="false"/>
      <w:suff w:val="nothing"/>
      <w:lvlText w:val="%1、"/>
      <w:lvlJc w:val="left"/>
      <w:pPr/>
    </w:lvl>
    <w:lvl w:ilvl="1">
      <w:start w:val="1"/>
      <w:numFmt w:val="bullet"/>
      <w:pStyle w:val="1372"/>
      <w:isLgl w:val="false"/>
      <w:suff w:val="tab"/>
      <w:lvlText w:val="o"/>
      <w:lvlJc w:val="left"/>
      <w:pPr>
        <w:ind w:left="1440" w:hanging="360"/>
      </w:pPr>
      <w:rPr>
        <w:rFonts w:hint="default" w:ascii="Courier New" w:hAnsi="Courier New" w:eastAsia="Courier New" w:cs="Courier New"/>
      </w:rPr>
    </w:lvl>
    <w:lvl w:ilvl="2">
      <w:start w:val="1"/>
      <w:numFmt w:val="bullet"/>
      <w:pStyle w:val="1406"/>
      <w:isLgl w:val="false"/>
      <w:suff w:val="tab"/>
      <w:lvlText w:val="§"/>
      <w:lvlJc w:val="left"/>
      <w:pPr>
        <w:ind w:left="2160" w:hanging="360"/>
      </w:pPr>
      <w:rPr>
        <w:rFonts w:hint="default" w:ascii="Wingdings" w:hAnsi="Wingdings" w:eastAsia="Wingdings" w:cs="Wingdings"/>
      </w:rPr>
    </w:lvl>
    <w:lvl w:ilvl="3">
      <w:start w:val="1"/>
      <w:numFmt w:val="bullet"/>
      <w:pStyle w:val="140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66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4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55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09"/>
      <w:isLgl w:val="false"/>
      <w:suff w:val="tab"/>
      <w:lvlText w:val="%8)"/>
      <w:lvlJc w:val="left"/>
      <w:pPr>
        <w:ind w:left="3360" w:hanging="420"/>
      </w:pPr>
    </w:lvl>
    <w:lvl w:ilvl="8">
      <w:start w:val="1"/>
      <w:numFmt w:val="lowerRoman"/>
      <w:pStyle w:val="1608"/>
      <w:isLgl w:val="false"/>
      <w:suff w:val="tab"/>
      <w:lvlText w:val="%9."/>
      <w:lvlJc w:val="right"/>
      <w:pPr>
        <w:ind w:left="3780" w:hanging="420"/>
      </w:pPr>
    </w:lvl>
  </w:abstractNum>
  <w:abstractNum w:abstractNumId="2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3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570"/>
      <w:isLgl w:val="false"/>
      <w:suff w:val="nothing"/>
      <w:lvlText w:val="%1、"/>
      <w:lvlJc w:val="left"/>
      <w:pPr/>
    </w:lvl>
    <w:lvl w:ilvl="1">
      <w:start w:val="1"/>
      <w:numFmt w:val="bullet"/>
      <w:pStyle w:val="157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4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245"/>
      <w:isLgl w:val="false"/>
      <w:suff w:val="tab"/>
      <w:lvlText w:val=""/>
      <w:lvlJc w:val="left"/>
      <w:pPr>
        <w:ind w:left="840" w:hanging="420"/>
        <w:tabs>
          <w:tab w:val="left" w:pos="840" w:leader="none"/>
        </w:tabs>
      </w:pPr>
      <w:rPr>
        <w:rFonts w:hint="default" w:ascii="Wingdings" w:hAnsi="Wingdings"/>
      </w:rPr>
    </w:lvl>
    <w:lvl w:ilvl="1">
      <w:start w:val="1"/>
      <w:numFmt w:val="bullet"/>
      <w:pStyle w:val="127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27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30">
    <w:multiLevelType w:val="hybridMultilevel"/>
    <w:lvl w:ilvl="0">
      <w:start w:val="1"/>
      <w:numFmt w:val="decimal"/>
      <w:pStyle w:val="124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1">
    <w:multiLevelType w:val="hybridMultilevel"/>
    <w:lvl w:ilvl="0">
      <w:start w:val="1"/>
      <w:numFmt w:val="decimal"/>
      <w:pStyle w:val="155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4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6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4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8">
    <w:multiLevelType w:val="hybridMultilevel"/>
    <w:lvl w:ilvl="0">
      <w:start w:val="1"/>
      <w:numFmt w:val="bullet"/>
      <w:pStyle w:val="111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9">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0">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2">
    <w:multiLevelType w:val="hybridMultilevel"/>
    <w:lvl w:ilvl="0">
      <w:start w:val="1"/>
      <w:numFmt w:val="decimal"/>
      <w:pStyle w:val="154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860" w:hanging="576"/>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864" w:hanging="864"/>
      </w:pPr>
      <w:rPr>
        <w:rFonts w:hint="eastAsia" w:ascii="宋体" w:hAnsi="宋体" w:eastAsia="宋体"/>
        <w:lang w:eastAsia="zh-CN"/>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4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pStyle w:val="152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chineseCounting"/>
      <w:isLgl w:val="false"/>
      <w:suff w:val="nothing"/>
      <w:lvlText w:val="%1 、"/>
      <w:lvlJc w:val="left"/>
      <w:pPr>
        <w:ind w:left="432" w:hanging="432"/>
        <w:tabs>
          <w:tab w:val="num" w:pos="0" w:leader="none"/>
        </w:tabs>
      </w:pPr>
      <w:rPr>
        <w:rFonts w:hint="eastAsia" w:ascii="宋体" w:hAnsi="宋体" w:eastAsia="宋体" w:cs="宋体"/>
      </w:rPr>
    </w:lvl>
    <w:lvl w:ilvl="1">
      <w:start w:val="1"/>
      <w:numFmt w:val="decimal"/>
      <w:isLgl/>
      <w:suff w:val="tab"/>
      <w:lvlText w:val="%1.%2、"/>
      <w:lvlJc w:val="left"/>
      <w:pPr>
        <w:ind w:left="575" w:hanging="575"/>
        <w:tabs>
          <w:tab w:val="num" w:pos="420" w:leader="none"/>
        </w:tabs>
      </w:pPr>
      <w:rPr>
        <w:rFonts w:hint="eastAsia" w:ascii="宋体" w:hAnsi="宋体" w:eastAsia="宋体" w:cs="宋体"/>
      </w:rPr>
    </w:lvl>
    <w:lvl w:ilvl="2">
      <w:start w:val="1"/>
      <w:numFmt w:val="decimal"/>
      <w:isLgl/>
      <w:suff w:val="tab"/>
      <w:lvlText w:val="%1.%2.%3"/>
      <w:lvlJc w:val="left"/>
      <w:pPr>
        <w:ind w:left="720" w:hanging="720"/>
      </w:pPr>
      <w:rPr>
        <w:rFonts w:hint="eastAsia" w:ascii="宋体" w:hAnsi="宋体" w:eastAsia="宋体" w:cs="宋体"/>
      </w:rPr>
    </w:lvl>
    <w:lvl w:ilvl="3">
      <w:start w:val="1"/>
      <w:numFmt w:val="decimal"/>
      <w:isLgl/>
      <w:suff w:val="tab"/>
      <w:lvlText w:val="%1.%2.%3.%4"/>
      <w:lvlJc w:val="left"/>
      <w:pPr>
        <w:ind w:left="864" w:hanging="864"/>
      </w:pPr>
      <w:rPr>
        <w:rFonts w:hint="eastAsia" w:ascii="宋体" w:hAnsi="宋体" w:eastAsia="宋体" w:cs="宋体"/>
      </w:rPr>
    </w:lvl>
    <w:lvl w:ilvl="4">
      <w:start w:val="1"/>
      <w:numFmt w:val="decimal"/>
      <w:isLgl/>
      <w:suff w:val="tab"/>
      <w:lvlText w:val="%1.%2.%3.%4.%5"/>
      <w:lvlJc w:val="left"/>
      <w:pPr>
        <w:ind w:left="1008" w:hanging="1008"/>
      </w:pPr>
      <w:rPr>
        <w:rFonts w:hint="eastAsia" w:ascii="宋体" w:hAnsi="宋体" w:eastAsia="宋体" w:cs="宋体"/>
      </w:rPr>
    </w:lvl>
    <w:lvl w:ilvl="5">
      <w:start w:val="1"/>
      <w:numFmt w:val="decimal"/>
      <w:isLgl/>
      <w:suff w:val="tab"/>
      <w:lvlText w:val="%1.%2.%3.%4.%5.%6"/>
      <w:lvlJc w:val="left"/>
      <w:pPr>
        <w:ind w:left="1151" w:hanging="1151"/>
      </w:pPr>
      <w:rPr>
        <w:rFonts w:hint="eastAsia" w:ascii="宋体" w:hAnsi="宋体" w:eastAsia="宋体" w:cs="宋体"/>
      </w:rPr>
    </w:lvl>
    <w:lvl w:ilvl="6">
      <w:start w:val="1"/>
      <w:numFmt w:val="decimal"/>
      <w:isLgl/>
      <w:suff w:val="tab"/>
      <w:lvlText w:val="%1.%2.%3.%4.%5.%6.%7"/>
      <w:lvlJc w:val="left"/>
      <w:pPr>
        <w:ind w:left="1296" w:hanging="1296"/>
      </w:pPr>
      <w:rPr>
        <w:rFonts w:hint="eastAsia" w:ascii="宋体" w:hAnsi="宋体" w:eastAsia="宋体" w:cs="宋体"/>
      </w:rPr>
    </w:lvl>
    <w:lvl w:ilvl="7">
      <w:start w:val="1"/>
      <w:numFmt w:val="decimal"/>
      <w:isLgl/>
      <w:suff w:val="tab"/>
      <w:lvlText w:val="%1.%2.%3.%4.%5.%6.%7.%8"/>
      <w:lvlJc w:val="left"/>
      <w:pPr>
        <w:ind w:left="1440" w:hanging="1440"/>
      </w:pPr>
      <w:rPr>
        <w:rFonts w:hint="eastAsia" w:ascii="宋体" w:hAnsi="宋体" w:eastAsia="宋体" w:cs="宋体"/>
      </w:rPr>
    </w:lvl>
    <w:lvl w:ilvl="8">
      <w:start w:val="1"/>
      <w:numFmt w:val="decimal"/>
      <w:isLgl/>
      <w:suff w:val="tab"/>
      <w:lvlText w:val="%1.%2.%3.%4.%5.%6.%7.%8.%9"/>
      <w:lvlJc w:val="left"/>
      <w:pPr>
        <w:ind w:left="1583" w:hanging="1583"/>
      </w:pPr>
      <w:rPr>
        <w:rFonts w:hint="eastAsia" w:ascii="宋体" w:hAnsi="宋体" w:eastAsia="宋体" w:cs="宋体"/>
      </w:rPr>
    </w:lvl>
  </w:abstractNum>
  <w:abstractNum w:abstractNumId="50">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1">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2">
    <w:multiLevelType w:val="hybridMultilevel"/>
    <w:lvl w:ilvl="0">
      <w:start w:val="1"/>
      <w:numFmt w:val="decimal"/>
      <w:pStyle w:val="143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8"/>
  </w:num>
  <w:num w:numId="4">
    <w:abstractNumId w:val="30"/>
  </w:num>
  <w:num w:numId="5">
    <w:abstractNumId w:val="27"/>
  </w:num>
  <w:num w:numId="6">
    <w:abstractNumId w:val="6"/>
  </w:num>
  <w:num w:numId="7">
    <w:abstractNumId w:val="9"/>
  </w:num>
  <w:num w:numId="8">
    <w:abstractNumId w:val="29"/>
  </w:num>
  <w:num w:numId="9">
    <w:abstractNumId w:val="8"/>
  </w:num>
  <w:num w:numId="10">
    <w:abstractNumId w:val="15"/>
  </w:num>
  <w:num w:numId="11">
    <w:abstractNumId w:val="52"/>
  </w:num>
  <w:num w:numId="12">
    <w:abstractNumId w:val="48"/>
  </w:num>
  <w:num w:numId="13">
    <w:abstractNumId w:val="22"/>
  </w:num>
  <w:num w:numId="14">
    <w:abstractNumId w:val="37"/>
  </w:num>
  <w:num w:numId="15">
    <w:abstractNumId w:val="17"/>
  </w:num>
  <w:num w:numId="16">
    <w:abstractNumId w:val="42"/>
  </w:num>
  <w:num w:numId="17">
    <w:abstractNumId w:val="33"/>
  </w:num>
  <w:num w:numId="18">
    <w:abstractNumId w:val="25"/>
  </w:num>
  <w:num w:numId="19">
    <w:abstractNumId w:val="31"/>
  </w:num>
  <w:num w:numId="20">
    <w:abstractNumId w:val="18"/>
  </w:num>
  <w:num w:numId="21">
    <w:abstractNumId w:val="24"/>
  </w:num>
  <w:num w:numId="22">
    <w:abstractNumId w:val="3"/>
  </w:num>
  <w:num w:numId="23">
    <w:abstractNumId w:val="34"/>
  </w:num>
  <w:num w:numId="24">
    <w:abstractNumId w:val="20"/>
  </w:num>
  <w:num w:numId="25">
    <w:abstractNumId w:val="16"/>
  </w:num>
  <w:num w:numId="26">
    <w:abstractNumId w:val="11"/>
  </w:num>
  <w:num w:numId="27">
    <w:abstractNumId w:val="7"/>
  </w:num>
  <w:num w:numId="28">
    <w:abstractNumId w:val="23"/>
  </w:num>
  <w:num w:numId="29">
    <w:abstractNumId w:val="13"/>
  </w:num>
  <w:num w:numId="30">
    <w:abstractNumId w:val="40"/>
  </w:num>
  <w:num w:numId="31">
    <w:abstractNumId w:val="41"/>
  </w:num>
  <w:num w:numId="32">
    <w:abstractNumId w:val="36"/>
  </w:num>
  <w:num w:numId="33">
    <w:abstractNumId w:val="4"/>
  </w:num>
  <w:num w:numId="34">
    <w:abstractNumId w:val="10"/>
  </w:num>
  <w:num w:numId="35">
    <w:abstractNumId w:val="44"/>
  </w:num>
  <w:num w:numId="36">
    <w:abstractNumId w:val="21"/>
  </w:num>
  <w:num w:numId="37">
    <w:abstractNumId w:val="47"/>
  </w:num>
  <w:num w:numId="38">
    <w:abstractNumId w:val="32"/>
  </w:num>
  <w:num w:numId="39">
    <w:abstractNumId w:val="19"/>
  </w:num>
  <w:num w:numId="40">
    <w:abstractNumId w:val="35"/>
  </w:num>
  <w:num w:numId="41">
    <w:abstractNumId w:val="26"/>
  </w:num>
  <w:num w:numId="42">
    <w:abstractNumId w:val="28"/>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num>
  <w:num w:numId="45">
    <w:abstractNumId w:val="50"/>
  </w:num>
  <w:num w:numId="46">
    <w:abstractNumId w:val="1"/>
  </w:num>
  <w:num w:numId="47">
    <w:abstractNumId w:val="2"/>
  </w:num>
  <w:num w:numId="48">
    <w:abstractNumId w:val="5"/>
  </w:num>
  <w:num w:numId="49">
    <w:abstractNumId w:val="0"/>
  </w:num>
  <w:num w:numId="50">
    <w:abstractNumId w:val="43"/>
  </w:num>
  <w:num w:numId="51">
    <w:abstractNumId w:val="49"/>
  </w:num>
  <w:num w:numId="52">
    <w:abstractNumId w:val="45"/>
  </w:num>
  <w:num w:numId="5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3">
    <w:name w:val="Subtitle Char"/>
    <w:basedOn w:val="827"/>
    <w:link w:val="840"/>
    <w:uiPriority w:val="11"/>
    <w:rPr>
      <w:sz w:val="24"/>
      <w:szCs w:val="24"/>
    </w:rPr>
  </w:style>
  <w:style w:type="character" w:styleId="814">
    <w:name w:val="Quote Char"/>
    <w:link w:val="842"/>
    <w:uiPriority w:val="29"/>
    <w:rPr>
      <w:i/>
    </w:rPr>
  </w:style>
  <w:style w:type="character" w:styleId="815">
    <w:name w:val="Intense Quote Char"/>
    <w:link w:val="844"/>
    <w:uiPriority w:val="30"/>
    <w:rPr>
      <w:i/>
    </w:rPr>
  </w:style>
  <w:style w:type="character" w:styleId="816">
    <w:name w:val="Endnote Text Char"/>
    <w:link w:val="975"/>
    <w:uiPriority w:val="99"/>
    <w:rPr>
      <w:sz w:val="20"/>
    </w:rPr>
  </w:style>
  <w:style w:type="paragraph" w:styleId="817" w:default="1">
    <w:name w:val="Normal"/>
    <w:qFormat/>
    <w:pPr>
      <w:jc w:val="both"/>
      <w:widowControl w:val="off"/>
    </w:pPr>
    <w:rPr>
      <w:rFonts w:ascii="Arial" w:hAnsi="Arial"/>
      <w:sz w:val="21"/>
    </w:rPr>
  </w:style>
  <w:style w:type="paragraph" w:styleId="818">
    <w:name w:val="Heading 1"/>
    <w:basedOn w:val="817"/>
    <w:next w:val="817"/>
    <w:link w:val="1033"/>
    <w:qFormat/>
    <w:pPr>
      <w:keepLines/>
      <w:keepNext/>
      <w:spacing w:before="340" w:after="330" w:line="576" w:lineRule="auto"/>
      <w:outlineLvl w:val="0"/>
    </w:pPr>
    <w:rPr>
      <w:rFonts w:eastAsia="楷体_GB2312"/>
      <w:b/>
      <w:sz w:val="44"/>
    </w:rPr>
  </w:style>
  <w:style w:type="paragraph" w:styleId="819">
    <w:name w:val="Heading 2"/>
    <w:basedOn w:val="817"/>
    <w:next w:val="817"/>
    <w:link w:val="1034"/>
    <w:qFormat/>
    <w:pPr>
      <w:keepLines/>
      <w:keepNext/>
      <w:spacing w:line="360" w:lineRule="auto"/>
      <w:outlineLvl w:val="1"/>
    </w:pPr>
    <w:rPr>
      <w:b/>
      <w:bCs/>
      <w:szCs w:val="32"/>
    </w:rPr>
  </w:style>
  <w:style w:type="paragraph" w:styleId="820">
    <w:name w:val="Heading 3"/>
    <w:basedOn w:val="817"/>
    <w:next w:val="817"/>
    <w:link w:val="1035"/>
    <w:qFormat/>
    <w:pPr>
      <w:keepLines/>
      <w:keepNext/>
      <w:spacing w:before="260" w:after="260" w:line="416" w:lineRule="auto"/>
      <w:outlineLvl w:val="2"/>
    </w:pPr>
    <w:rPr>
      <w:b/>
      <w:bCs/>
      <w:sz w:val="32"/>
      <w:szCs w:val="32"/>
    </w:rPr>
  </w:style>
  <w:style w:type="paragraph" w:styleId="821">
    <w:name w:val="Heading 4"/>
    <w:basedOn w:val="817"/>
    <w:next w:val="817"/>
    <w:link w:val="1036"/>
    <w:qFormat/>
    <w:pPr>
      <w:ind w:left="864" w:hanging="864"/>
      <w:keepLines/>
      <w:keepNext/>
      <w:spacing w:line="720" w:lineRule="auto"/>
      <w:outlineLvl w:val="3"/>
    </w:pPr>
    <w:rPr>
      <w:rFonts w:ascii="微软雅黑" w:hAnsi="微软雅黑" w:eastAsia="微软雅黑"/>
      <w:b/>
      <w:bCs/>
      <w:sz w:val="30"/>
      <w:szCs w:val="30"/>
    </w:rPr>
  </w:style>
  <w:style w:type="paragraph" w:styleId="822">
    <w:name w:val="Heading 5"/>
    <w:basedOn w:val="817"/>
    <w:next w:val="817"/>
    <w:link w:val="1037"/>
    <w:qFormat/>
    <w:pPr>
      <w:keepLines/>
      <w:keepNext/>
      <w:spacing w:before="280" w:after="290" w:line="376" w:lineRule="auto"/>
      <w:outlineLvl w:val="4"/>
    </w:pPr>
    <w:rPr>
      <w:b/>
      <w:bCs/>
      <w:sz w:val="28"/>
      <w:szCs w:val="28"/>
    </w:rPr>
  </w:style>
  <w:style w:type="paragraph" w:styleId="823">
    <w:name w:val="Heading 6"/>
    <w:basedOn w:val="817"/>
    <w:next w:val="817"/>
    <w:link w:val="1038"/>
    <w:qFormat/>
    <w:pPr>
      <w:keepLines/>
      <w:keepNext/>
      <w:spacing w:before="240" w:after="64" w:line="320" w:lineRule="auto"/>
      <w:outlineLvl w:val="5"/>
    </w:pPr>
    <w:rPr>
      <w:rFonts w:ascii="Cambria" w:hAnsi="Cambria"/>
      <w:b/>
      <w:bCs/>
      <w:sz w:val="24"/>
    </w:rPr>
  </w:style>
  <w:style w:type="paragraph" w:styleId="824">
    <w:name w:val="Heading 7"/>
    <w:basedOn w:val="817"/>
    <w:next w:val="817"/>
    <w:link w:val="103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25">
    <w:name w:val="Heading 8"/>
    <w:basedOn w:val="817"/>
    <w:next w:val="817"/>
    <w:link w:val="1040"/>
    <w:qFormat/>
    <w:pPr>
      <w:ind w:left="1440" w:hanging="1440"/>
      <w:spacing w:before="320" w:after="100"/>
      <w:outlineLvl w:val="7"/>
    </w:pPr>
    <w:rPr>
      <w:rFonts w:ascii="微软雅黑" w:hAnsi="微软雅黑" w:eastAsia="微软雅黑"/>
      <w:b/>
      <w:bCs/>
      <w:iCs/>
      <w:color w:val="000000"/>
      <w:sz w:val="20"/>
    </w:rPr>
  </w:style>
  <w:style w:type="paragraph" w:styleId="826">
    <w:name w:val="Heading 9"/>
    <w:basedOn w:val="817"/>
    <w:next w:val="817"/>
    <w:link w:val="1041"/>
    <w:qFormat/>
    <w:pPr>
      <w:ind w:left="1584" w:hanging="1584"/>
      <w:keepLines/>
      <w:keepNext/>
      <w:spacing w:before="240" w:after="64" w:line="320" w:lineRule="auto"/>
      <w:outlineLvl w:val="8"/>
    </w:pPr>
    <w:rPr>
      <w:rFonts w:ascii="Cambria" w:hAnsi="Cambria"/>
      <w:szCs w:val="21"/>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character" w:styleId="830" w:customStyle="1">
    <w:name w:val="Heading 1 Char"/>
    <w:basedOn w:val="827"/>
    <w:uiPriority w:val="9"/>
    <w:rPr>
      <w:rFonts w:ascii="Arial" w:hAnsi="Arial" w:eastAsia="Arial" w:cs="Arial"/>
      <w:sz w:val="40"/>
      <w:szCs w:val="40"/>
    </w:rPr>
  </w:style>
  <w:style w:type="character" w:styleId="831" w:customStyle="1">
    <w:name w:val="Heading 2 Char"/>
    <w:basedOn w:val="827"/>
    <w:uiPriority w:val="9"/>
    <w:rPr>
      <w:rFonts w:ascii="Arial" w:hAnsi="Arial" w:eastAsia="Arial" w:cs="Arial"/>
      <w:sz w:val="34"/>
    </w:rPr>
  </w:style>
  <w:style w:type="character" w:styleId="832" w:customStyle="1">
    <w:name w:val="Heading 3 Char"/>
    <w:basedOn w:val="827"/>
    <w:uiPriority w:val="9"/>
    <w:rPr>
      <w:rFonts w:ascii="Arial" w:hAnsi="Arial" w:eastAsia="Arial" w:cs="Arial"/>
      <w:sz w:val="30"/>
      <w:szCs w:val="30"/>
    </w:rPr>
  </w:style>
  <w:style w:type="character" w:styleId="833" w:customStyle="1">
    <w:name w:val="Heading 4 Char"/>
    <w:basedOn w:val="827"/>
    <w:uiPriority w:val="9"/>
    <w:rPr>
      <w:rFonts w:ascii="Arial" w:hAnsi="Arial" w:eastAsia="Arial" w:cs="Arial"/>
      <w:b/>
      <w:bCs/>
      <w:sz w:val="26"/>
      <w:szCs w:val="26"/>
    </w:rPr>
  </w:style>
  <w:style w:type="character" w:styleId="834" w:customStyle="1">
    <w:name w:val="Heading 5 Char"/>
    <w:basedOn w:val="827"/>
    <w:uiPriority w:val="9"/>
    <w:rPr>
      <w:rFonts w:ascii="Arial" w:hAnsi="Arial" w:eastAsia="Arial" w:cs="Arial"/>
      <w:b/>
      <w:bCs/>
      <w:sz w:val="24"/>
      <w:szCs w:val="24"/>
    </w:rPr>
  </w:style>
  <w:style w:type="character" w:styleId="835" w:customStyle="1">
    <w:name w:val="Heading 6 Char"/>
    <w:basedOn w:val="827"/>
    <w:uiPriority w:val="9"/>
    <w:rPr>
      <w:rFonts w:ascii="Arial" w:hAnsi="Arial" w:eastAsia="Arial" w:cs="Arial"/>
      <w:b/>
      <w:bCs/>
      <w:sz w:val="22"/>
      <w:szCs w:val="22"/>
    </w:rPr>
  </w:style>
  <w:style w:type="character" w:styleId="836" w:customStyle="1">
    <w:name w:val="Heading 7 Char"/>
    <w:basedOn w:val="827"/>
    <w:uiPriority w:val="9"/>
    <w:rPr>
      <w:rFonts w:ascii="Arial" w:hAnsi="Arial" w:eastAsia="Arial" w:cs="Arial"/>
      <w:b/>
      <w:bCs/>
      <w:i/>
      <w:iCs/>
      <w:sz w:val="22"/>
      <w:szCs w:val="22"/>
    </w:rPr>
  </w:style>
  <w:style w:type="character" w:styleId="837" w:customStyle="1">
    <w:name w:val="Heading 8 Char"/>
    <w:basedOn w:val="827"/>
    <w:uiPriority w:val="9"/>
    <w:rPr>
      <w:rFonts w:ascii="Arial" w:hAnsi="Arial" w:eastAsia="Arial" w:cs="Arial"/>
      <w:i/>
      <w:iCs/>
      <w:sz w:val="22"/>
      <w:szCs w:val="22"/>
    </w:rPr>
  </w:style>
  <w:style w:type="character" w:styleId="838" w:customStyle="1">
    <w:name w:val="Heading 9 Char"/>
    <w:basedOn w:val="827"/>
    <w:uiPriority w:val="9"/>
    <w:rPr>
      <w:rFonts w:ascii="Arial" w:hAnsi="Arial" w:eastAsia="Arial" w:cs="Arial"/>
      <w:i/>
      <w:iCs/>
      <w:sz w:val="21"/>
      <w:szCs w:val="21"/>
    </w:rPr>
  </w:style>
  <w:style w:type="character" w:styleId="839" w:customStyle="1">
    <w:name w:val="Title Char"/>
    <w:basedOn w:val="827"/>
    <w:uiPriority w:val="10"/>
    <w:rPr>
      <w:sz w:val="48"/>
      <w:szCs w:val="48"/>
    </w:rPr>
  </w:style>
  <w:style w:type="paragraph" w:styleId="840">
    <w:name w:val="Subtitle"/>
    <w:basedOn w:val="817"/>
    <w:next w:val="817"/>
    <w:link w:val="841"/>
    <w:uiPriority w:val="11"/>
    <w:qFormat/>
    <w:pPr>
      <w:spacing w:before="200" w:after="200"/>
    </w:pPr>
    <w:rPr>
      <w:sz w:val="24"/>
      <w:szCs w:val="24"/>
    </w:rPr>
  </w:style>
  <w:style w:type="character" w:styleId="841" w:customStyle="1">
    <w:name w:val="副标题 字符"/>
    <w:basedOn w:val="827"/>
    <w:link w:val="840"/>
    <w:uiPriority w:val="11"/>
    <w:rPr>
      <w:sz w:val="24"/>
      <w:szCs w:val="24"/>
    </w:rPr>
  </w:style>
  <w:style w:type="paragraph" w:styleId="842">
    <w:name w:val="Quote"/>
    <w:basedOn w:val="817"/>
    <w:next w:val="817"/>
    <w:link w:val="843"/>
    <w:uiPriority w:val="29"/>
    <w:qFormat/>
    <w:pPr>
      <w:ind w:left="720" w:right="720"/>
    </w:pPr>
    <w:rPr>
      <w:i/>
    </w:rPr>
  </w:style>
  <w:style w:type="character" w:styleId="843" w:customStyle="1">
    <w:name w:val="引用 字符"/>
    <w:link w:val="842"/>
    <w:uiPriority w:val="29"/>
    <w:rPr>
      <w:i/>
    </w:rPr>
  </w:style>
  <w:style w:type="paragraph" w:styleId="844">
    <w:name w:val="Intense Quote"/>
    <w:basedOn w:val="817"/>
    <w:next w:val="817"/>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rPr>
      <w:i/>
    </w:rPr>
  </w:style>
  <w:style w:type="character" w:styleId="846" w:customStyle="1">
    <w:name w:val="Header Char"/>
    <w:basedOn w:val="827"/>
    <w:uiPriority w:val="99"/>
  </w:style>
  <w:style w:type="character" w:styleId="847" w:customStyle="1">
    <w:name w:val="Footer Char"/>
    <w:basedOn w:val="827"/>
    <w:uiPriority w:val="99"/>
  </w:style>
  <w:style w:type="character" w:styleId="848" w:customStyle="1">
    <w:name w:val="Caption Char"/>
    <w:uiPriority w:val="99"/>
  </w:style>
  <w:style w:type="table" w:styleId="849" w:customStyle="1">
    <w:name w:val="Table Grid Light"/>
    <w:basedOn w:val="8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0">
    <w:name w:val="Plain Table 1"/>
    <w:basedOn w:val="8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8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8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8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8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name w:val="Grid Table 1 Light"/>
    <w:basedOn w:val="82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82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82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82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82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82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82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8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82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82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82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82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82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82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name w:val="Grid Table 3"/>
    <w:basedOn w:val="8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82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82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82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82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82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82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82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828"/>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8" w:customStyle="1">
    <w:name w:val="Grid Table 4 - Accent 2"/>
    <w:basedOn w:val="82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9" w:customStyle="1">
    <w:name w:val="Grid Table 4 - Accent 3"/>
    <w:basedOn w:val="82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0" w:customStyle="1">
    <w:name w:val="Grid Table 4 - Accent 4"/>
    <w:basedOn w:val="82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1" w:customStyle="1">
    <w:name w:val="Grid Table 4 - Accent 5"/>
    <w:basedOn w:val="828"/>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2" w:customStyle="1">
    <w:name w:val="Grid Table 4 - Accent 6"/>
    <w:basedOn w:val="82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3">
    <w:name w:val="Grid Table 5 Dark"/>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5" w:customStyle="1">
    <w:name w:val="Grid Table 5 Dark - Accent 2"/>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6" w:customStyle="1">
    <w:name w:val="Grid Table 5 Dark - Accent 3"/>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7" w:customStyle="1">
    <w:name w:val="Grid Table 5 Dark- Accent 4"/>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8" w:customStyle="1">
    <w:name w:val="Grid Table 5 Dark - Accent 5"/>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9" w:customStyle="1">
    <w:name w:val="Grid Table 5 Dark - Accent 6"/>
    <w:basedOn w:val="8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0">
    <w:name w:val="Grid Table 6 Colorful"/>
    <w:basedOn w:val="82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1" w:customStyle="1">
    <w:name w:val="Grid Table 6 Colorful - Accent 1"/>
    <w:basedOn w:val="828"/>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92" w:customStyle="1">
    <w:name w:val="Grid Table 6 Colorful - Accent 2"/>
    <w:basedOn w:val="82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93" w:customStyle="1">
    <w:name w:val="Grid Table 6 Colorful - Accent 3"/>
    <w:basedOn w:val="82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94" w:customStyle="1">
    <w:name w:val="Grid Table 6 Colorful - Accent 4"/>
    <w:basedOn w:val="82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95" w:customStyle="1">
    <w:name w:val="Grid Table 6 Colorful - Accent 5"/>
    <w:basedOn w:val="828"/>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96" w:customStyle="1">
    <w:name w:val="Grid Table 6 Colorful - Accent 6"/>
    <w:basedOn w:val="82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97">
    <w:name w:val="Grid Table 7 Colorful"/>
    <w:basedOn w:val="82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828"/>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82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82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82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828"/>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82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82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828"/>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82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82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82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828"/>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82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name w:val="List Table 2"/>
    <w:basedOn w:val="82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2" w:customStyle="1">
    <w:name w:val="List Table 2 - Accent 1"/>
    <w:basedOn w:val="828"/>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3" w:customStyle="1">
    <w:name w:val="List Table 2 - Accent 2"/>
    <w:basedOn w:val="82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4" w:customStyle="1">
    <w:name w:val="List Table 2 - Accent 3"/>
    <w:basedOn w:val="82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5" w:customStyle="1">
    <w:name w:val="List Table 2 - Accent 4"/>
    <w:basedOn w:val="82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6" w:customStyle="1">
    <w:name w:val="List Table 2 - Accent 5"/>
    <w:basedOn w:val="828"/>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7" w:customStyle="1">
    <w:name w:val="List Table 2 - Accent 6"/>
    <w:basedOn w:val="82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8">
    <w:name w:val="List Table 3"/>
    <w:basedOn w:val="8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828"/>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0" w:customStyle="1">
    <w:name w:val="List Table 3 - Accent 2"/>
    <w:basedOn w:val="82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82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82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828"/>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82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name w:val="List Table 4"/>
    <w:basedOn w:val="8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828"/>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7" w:customStyle="1">
    <w:name w:val="List Table 4 - Accent 2"/>
    <w:basedOn w:val="82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8" w:customStyle="1">
    <w:name w:val="List Table 4 - Accent 3"/>
    <w:basedOn w:val="82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9" w:customStyle="1">
    <w:name w:val="List Table 4 - Accent 4"/>
    <w:basedOn w:val="82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0" w:customStyle="1">
    <w:name w:val="List Table 4 - Accent 5"/>
    <w:basedOn w:val="828"/>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1" w:customStyle="1">
    <w:name w:val="List Table 4 - Accent 6"/>
    <w:basedOn w:val="82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2">
    <w:name w:val="List Table 5 Dark"/>
    <w:basedOn w:val="82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basedOn w:val="828"/>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basedOn w:val="82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basedOn w:val="82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basedOn w:val="82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basedOn w:val="828"/>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basedOn w:val="82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9">
    <w:name w:val="List Table 6 Colorful"/>
    <w:basedOn w:val="82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0" w:customStyle="1">
    <w:name w:val="List Table 6 Colorful - Accent 1"/>
    <w:basedOn w:val="828"/>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41" w:customStyle="1">
    <w:name w:val="List Table 6 Colorful - Accent 2"/>
    <w:basedOn w:val="82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42" w:customStyle="1">
    <w:name w:val="List Table 6 Colorful - Accent 3"/>
    <w:basedOn w:val="82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43" w:customStyle="1">
    <w:name w:val="List Table 6 Colorful - Accent 4"/>
    <w:basedOn w:val="82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44" w:customStyle="1">
    <w:name w:val="List Table 6 Colorful - Accent 5"/>
    <w:basedOn w:val="828"/>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45" w:customStyle="1">
    <w:name w:val="List Table 6 Colorful - Accent 6"/>
    <w:basedOn w:val="82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46">
    <w:name w:val="List Table 7 Colorful"/>
    <w:basedOn w:val="82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828"/>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82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82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82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828"/>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82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Lined - Accent 1"/>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5" w:customStyle="1">
    <w:name w:val="Lined - Accent 2"/>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6" w:customStyle="1">
    <w:name w:val="Lined - Accent 3"/>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Lined - Accent 4"/>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8" w:customStyle="1">
    <w:name w:val="Lined - Accent 5"/>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9" w:customStyle="1">
    <w:name w:val="Lined - Accent 6"/>
    <w:basedOn w:val="82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amp; Lined - Accent"/>
    <w:basedOn w:val="82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Bordered &amp; Lined - Accent 1"/>
    <w:basedOn w:val="828"/>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2" w:customStyle="1">
    <w:name w:val="Bordered &amp; Lined - Accent 2"/>
    <w:basedOn w:val="82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3" w:customStyle="1">
    <w:name w:val="Bordered &amp; Lined - Accent 3"/>
    <w:basedOn w:val="82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Bordered &amp; Lined - Accent 4"/>
    <w:basedOn w:val="82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5" w:customStyle="1">
    <w:name w:val="Bordered &amp; Lined - Accent 5"/>
    <w:basedOn w:val="828"/>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6" w:customStyle="1">
    <w:name w:val="Bordered &amp; Lined - Accent 6"/>
    <w:basedOn w:val="82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w:basedOn w:val="82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8" w:customStyle="1">
    <w:name w:val="Bordered - Accent 1"/>
    <w:basedOn w:val="82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9" w:customStyle="1">
    <w:name w:val="Bordered - Accent 2"/>
    <w:basedOn w:val="82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0" w:customStyle="1">
    <w:name w:val="Bordered - Accent 3"/>
    <w:basedOn w:val="82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1" w:customStyle="1">
    <w:name w:val="Bordered - Accent 4"/>
    <w:basedOn w:val="82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2" w:customStyle="1">
    <w:name w:val="Bordered - Accent 5"/>
    <w:basedOn w:val="82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3" w:customStyle="1">
    <w:name w:val="Bordered - Accent 6"/>
    <w:basedOn w:val="82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4" w:customStyle="1">
    <w:name w:val="Footnote Text Char"/>
    <w:uiPriority w:val="99"/>
    <w:rPr>
      <w:sz w:val="18"/>
    </w:rPr>
  </w:style>
  <w:style w:type="paragraph" w:styleId="975">
    <w:name w:val="endnote text"/>
    <w:basedOn w:val="817"/>
    <w:link w:val="976"/>
    <w:uiPriority w:val="99"/>
    <w:semiHidden/>
    <w:unhideWhenUsed/>
    <w:rPr>
      <w:sz w:val="20"/>
    </w:rPr>
  </w:style>
  <w:style w:type="character" w:styleId="976" w:customStyle="1">
    <w:name w:val="尾注文本 字符"/>
    <w:link w:val="975"/>
    <w:uiPriority w:val="99"/>
    <w:rPr>
      <w:sz w:val="20"/>
    </w:rPr>
  </w:style>
  <w:style w:type="character" w:styleId="977">
    <w:name w:val="endnote reference"/>
    <w:basedOn w:val="827"/>
    <w:uiPriority w:val="99"/>
    <w:semiHidden/>
    <w:unhideWhenUsed/>
    <w:rPr>
      <w:vertAlign w:val="superscript"/>
    </w:rPr>
  </w:style>
  <w:style w:type="paragraph" w:styleId="978">
    <w:name w:val="TOC Heading"/>
    <w:uiPriority w:val="39"/>
    <w:unhideWhenUsed/>
  </w:style>
  <w:style w:type="paragraph" w:styleId="979">
    <w:name w:val="macro"/>
    <w:link w:val="105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80">
    <w:name w:val="toc 7"/>
    <w:basedOn w:val="817"/>
    <w:next w:val="817"/>
    <w:uiPriority w:val="39"/>
    <w:unhideWhenUsed/>
    <w:qFormat/>
    <w:pPr>
      <w:ind w:left="1680"/>
      <w:jc w:val="left"/>
    </w:pPr>
    <w:rPr>
      <w:rFonts w:ascii="Calibri" w:hAnsi="Calibri" w:eastAsia="仿宋" w:cs="Calibri"/>
      <w:sz w:val="18"/>
      <w:szCs w:val="18"/>
    </w:rPr>
  </w:style>
  <w:style w:type="paragraph" w:styleId="981">
    <w:name w:val="List Number"/>
    <w:basedOn w:val="817"/>
    <w:qFormat/>
    <w:pPr>
      <w:ind w:left="900" w:hanging="420"/>
      <w:spacing w:after="40" w:line="400" w:lineRule="exact"/>
      <w:tabs>
        <w:tab w:val="left" w:pos="900" w:leader="none"/>
      </w:tabs>
    </w:pPr>
    <w:rPr>
      <w:rFonts w:ascii="Times New Roman" w:hAnsi="Times New Roman"/>
      <w:sz w:val="24"/>
    </w:rPr>
  </w:style>
  <w:style w:type="paragraph" w:styleId="982">
    <w:name w:val="Normal Indent"/>
    <w:basedOn w:val="817"/>
    <w:link w:val="1045"/>
    <w:qFormat/>
    <w:pPr>
      <w:ind w:firstLine="420"/>
      <w:jc w:val="left"/>
    </w:pPr>
    <w:rPr>
      <w:rFonts w:eastAsia="楷体_GB2312"/>
      <w:sz w:val="24"/>
    </w:rPr>
  </w:style>
  <w:style w:type="paragraph" w:styleId="983">
    <w:name w:val="Caption"/>
    <w:basedOn w:val="817"/>
    <w:next w:val="817"/>
    <w:link w:val="1046"/>
    <w:qFormat/>
    <w:pPr>
      <w:jc w:val="center"/>
      <w:spacing w:line="360" w:lineRule="auto"/>
    </w:pPr>
    <w:rPr>
      <w:rFonts w:ascii="Cambria" w:hAnsi="Cambria" w:eastAsia="黑体"/>
      <w:sz w:val="20"/>
    </w:rPr>
  </w:style>
  <w:style w:type="paragraph" w:styleId="984">
    <w:name w:val="List Bullet"/>
    <w:basedOn w:val="985"/>
    <w:qFormat/>
  </w:style>
  <w:style w:type="paragraph" w:styleId="985" w:customStyle="1">
    <w:name w:val="Num 1"/>
    <w:basedOn w:val="817"/>
    <w:qFormat/>
    <w:pPr>
      <w:numPr>
        <w:numId w:val="1"/>
      </w:numPr>
      <w:jc w:val="left"/>
      <w:spacing w:line="360" w:lineRule="auto"/>
      <w:widowControl/>
      <w:tabs>
        <w:tab w:val="left" w:pos="1134" w:leader="none"/>
      </w:tabs>
    </w:pPr>
    <w:rPr>
      <w:rFonts w:ascii="宋体" w:hAnsi="宋体" w:cs="宋体"/>
      <w:sz w:val="24"/>
    </w:rPr>
  </w:style>
  <w:style w:type="paragraph" w:styleId="986">
    <w:name w:val="Document Map"/>
    <w:basedOn w:val="817"/>
    <w:link w:val="1053"/>
    <w:qFormat/>
    <w:pPr>
      <w:shd w:val="clear" w:color="auto" w:fill="000080"/>
    </w:pPr>
  </w:style>
  <w:style w:type="paragraph" w:styleId="987">
    <w:name w:val="annotation text"/>
    <w:basedOn w:val="817"/>
    <w:link w:val="1052"/>
    <w:qFormat/>
    <w:pPr>
      <w:jc w:val="left"/>
    </w:pPr>
  </w:style>
  <w:style w:type="paragraph" w:styleId="988">
    <w:name w:val="Salutation"/>
    <w:basedOn w:val="817"/>
    <w:next w:val="817"/>
    <w:link w:val="1411"/>
    <w:qFormat/>
    <w:pPr>
      <w:spacing w:before="60"/>
    </w:pPr>
    <w:rPr>
      <w:rFonts w:ascii="Times New Roman" w:hAnsi="Times New Roman"/>
      <w:sz w:val="24"/>
    </w:rPr>
  </w:style>
  <w:style w:type="paragraph" w:styleId="989">
    <w:name w:val="Body Text 3"/>
    <w:basedOn w:val="817"/>
    <w:link w:val="1430"/>
    <w:unhideWhenUsed/>
    <w:qFormat/>
    <w:pPr>
      <w:spacing w:after="120" w:line="360" w:lineRule="auto"/>
    </w:pPr>
    <w:rPr>
      <w:sz w:val="16"/>
      <w:szCs w:val="16"/>
    </w:rPr>
  </w:style>
  <w:style w:type="paragraph" w:styleId="990">
    <w:name w:val="Body Text"/>
    <w:basedOn w:val="817"/>
    <w:link w:val="1083"/>
    <w:qFormat/>
    <w:pPr>
      <w:jc w:val="center"/>
    </w:pPr>
    <w:rPr>
      <w:rFonts w:ascii="方正大黑简体" w:eastAsia="方正大黑简体"/>
      <w:position w:val="6"/>
      <w:sz w:val="30"/>
    </w:rPr>
  </w:style>
  <w:style w:type="paragraph" w:styleId="991">
    <w:name w:val="Body Text Indent"/>
    <w:basedOn w:val="817"/>
    <w:next w:val="817"/>
    <w:link w:val="1049"/>
    <w:uiPriority w:val="99"/>
    <w:qFormat/>
    <w:pPr>
      <w:ind w:left="570"/>
      <w:spacing w:line="520" w:lineRule="exact"/>
    </w:pPr>
    <w:rPr>
      <w:rFonts w:ascii="方正仿宋简体" w:hAnsi="创艺简仿宋" w:eastAsia="方正仿宋简体"/>
      <w:sz w:val="24"/>
    </w:rPr>
  </w:style>
  <w:style w:type="paragraph" w:styleId="992">
    <w:name w:val="List Number 3"/>
    <w:basedOn w:val="817"/>
    <w:qFormat/>
    <w:pPr>
      <w:ind w:left="2291" w:hanging="420"/>
      <w:widowControl/>
      <w:tabs>
        <w:tab w:val="left" w:pos="595" w:leader="none"/>
        <w:tab w:val="left" w:pos="2291" w:leader="none"/>
      </w:tabs>
    </w:pPr>
    <w:rPr>
      <w:rFonts w:ascii="Times New Roman" w:hAnsi="Times New Roman"/>
      <w:sz w:val="28"/>
    </w:rPr>
  </w:style>
  <w:style w:type="paragraph" w:styleId="993">
    <w:name w:val="List 2"/>
    <w:basedOn w:val="817"/>
    <w:qFormat/>
    <w:pPr>
      <w:numPr>
        <w:ilvl w:val="1"/>
        <w:numId w:val="2"/>
      </w:numPr>
      <w:jc w:val="left"/>
      <w:spacing w:line="360" w:lineRule="auto"/>
      <w:widowControl/>
      <w:tabs>
        <w:tab w:val="left" w:pos="1260" w:leader="none"/>
      </w:tabs>
    </w:pPr>
    <w:rPr>
      <w:rFonts w:ascii="宋体" w:hAnsi="宋体" w:cs="Tahoma"/>
      <w:sz w:val="24"/>
    </w:rPr>
  </w:style>
  <w:style w:type="paragraph" w:styleId="994">
    <w:name w:val="List Bullet 2"/>
    <w:basedOn w:val="817"/>
    <w:qFormat/>
    <w:pPr>
      <w:ind w:left="780" w:hanging="360"/>
      <w:spacing w:line="360" w:lineRule="auto"/>
      <w:widowControl/>
      <w:tabs>
        <w:tab w:val="left" w:pos="780" w:leader="none"/>
        <w:tab w:val="left" w:pos="1134" w:leader="none"/>
      </w:tabs>
    </w:pPr>
    <w:rPr>
      <w:sz w:val="24"/>
    </w:rPr>
  </w:style>
  <w:style w:type="paragraph" w:styleId="995">
    <w:name w:val="toc 5"/>
    <w:basedOn w:val="817"/>
    <w:next w:val="817"/>
    <w:uiPriority w:val="39"/>
    <w:unhideWhenUsed/>
    <w:qFormat/>
    <w:pPr>
      <w:ind w:left="1120"/>
      <w:jc w:val="left"/>
    </w:pPr>
    <w:rPr>
      <w:rFonts w:ascii="Calibri" w:hAnsi="Calibri" w:eastAsia="仿宋" w:cs="Calibri"/>
      <w:sz w:val="18"/>
      <w:szCs w:val="18"/>
    </w:rPr>
  </w:style>
  <w:style w:type="paragraph" w:styleId="996">
    <w:name w:val="toc 3"/>
    <w:basedOn w:val="817"/>
    <w:next w:val="817"/>
    <w:unhideWhenUsed/>
    <w:qFormat/>
    <w:pPr>
      <w:ind w:left="560"/>
      <w:jc w:val="left"/>
    </w:pPr>
    <w:rPr>
      <w:rFonts w:ascii="Calibri" w:hAnsi="Calibri" w:eastAsia="仿宋" w:cs="Calibri"/>
      <w:i/>
      <w:iCs/>
      <w:sz w:val="20"/>
    </w:rPr>
  </w:style>
  <w:style w:type="paragraph" w:styleId="997">
    <w:name w:val="Plain Text"/>
    <w:basedOn w:val="817"/>
    <w:link w:val="1075"/>
    <w:qFormat/>
    <w:rPr>
      <w:rFonts w:ascii="宋体" w:hAnsi="Courier New" w:eastAsia="楷体_GB2312"/>
      <w:sz w:val="28"/>
    </w:rPr>
  </w:style>
  <w:style w:type="paragraph" w:styleId="998">
    <w:name w:val="toc 8"/>
    <w:basedOn w:val="817"/>
    <w:next w:val="817"/>
    <w:uiPriority w:val="39"/>
    <w:unhideWhenUsed/>
    <w:qFormat/>
    <w:pPr>
      <w:ind w:left="1960"/>
      <w:jc w:val="left"/>
    </w:pPr>
    <w:rPr>
      <w:rFonts w:ascii="Calibri" w:hAnsi="Calibri" w:eastAsia="仿宋" w:cs="Calibri"/>
      <w:sz w:val="18"/>
      <w:szCs w:val="18"/>
    </w:rPr>
  </w:style>
  <w:style w:type="paragraph" w:styleId="999">
    <w:name w:val="Date"/>
    <w:basedOn w:val="817"/>
    <w:next w:val="817"/>
    <w:link w:val="1072"/>
    <w:qFormat/>
    <w:rPr>
      <w:rFonts w:ascii="宋体" w:hAnsi="宋体" w:eastAsia="楷体_GB2312"/>
      <w:sz w:val="24"/>
    </w:rPr>
  </w:style>
  <w:style w:type="paragraph" w:styleId="1000">
    <w:name w:val="Body Text Indent 2"/>
    <w:basedOn w:val="817"/>
    <w:link w:val="1082"/>
    <w:qFormat/>
    <w:pPr>
      <w:ind w:firstLine="540"/>
      <w:spacing w:line="360" w:lineRule="auto"/>
    </w:pPr>
    <w:rPr>
      <w:rFonts w:ascii="宋体" w:hAnsi="宋体"/>
      <w:sz w:val="24"/>
    </w:rPr>
  </w:style>
  <w:style w:type="paragraph" w:styleId="1001">
    <w:name w:val="Balloon Text"/>
    <w:basedOn w:val="817"/>
    <w:link w:val="1054"/>
    <w:qFormat/>
    <w:rPr>
      <w:sz w:val="18"/>
      <w:szCs w:val="18"/>
    </w:rPr>
  </w:style>
  <w:style w:type="paragraph" w:styleId="1002">
    <w:name w:val="Footer"/>
    <w:basedOn w:val="817"/>
    <w:link w:val="1043"/>
    <w:qFormat/>
    <w:pPr>
      <w:jc w:val="left"/>
      <w:tabs>
        <w:tab w:val="center" w:pos="4153" w:leader="none"/>
        <w:tab w:val="right" w:pos="8306" w:leader="none"/>
      </w:tabs>
    </w:pPr>
    <w:rPr>
      <w:sz w:val="18"/>
      <w:szCs w:val="18"/>
    </w:rPr>
  </w:style>
  <w:style w:type="paragraph" w:styleId="1003">
    <w:name w:val="Header"/>
    <w:basedOn w:val="817"/>
    <w:link w:val="1065"/>
    <w:qFormat/>
    <w:pPr>
      <w:jc w:val="center"/>
      <w:tabs>
        <w:tab w:val="center" w:pos="4153" w:leader="none"/>
        <w:tab w:val="right" w:pos="8306" w:leader="none"/>
      </w:tabs>
      <w:pBdr>
        <w:bottom w:val="single" w:color="auto" w:sz="6" w:space="1"/>
      </w:pBdr>
    </w:pPr>
    <w:rPr>
      <w:rFonts w:eastAsia="楷体_GB2312"/>
      <w:sz w:val="18"/>
    </w:rPr>
  </w:style>
  <w:style w:type="paragraph" w:styleId="1004">
    <w:name w:val="Signature"/>
    <w:basedOn w:val="817"/>
    <w:link w:val="1358"/>
    <w:qFormat/>
    <w:pPr>
      <w:jc w:val="center"/>
      <w:spacing w:line="360" w:lineRule="auto"/>
      <w:tabs>
        <w:tab w:val="left" w:pos="905" w:leader="none"/>
        <w:tab w:val="left" w:pos="935" w:leader="none"/>
      </w:tabs>
    </w:pPr>
    <w:rPr>
      <w:rFonts w:ascii="Times New Roman" w:hAnsi="Times New Roman"/>
      <w:b/>
      <w:sz w:val="32"/>
    </w:rPr>
  </w:style>
  <w:style w:type="paragraph" w:styleId="1005">
    <w:name w:val="toc 1"/>
    <w:basedOn w:val="817"/>
    <w:next w:val="817"/>
    <w:uiPriority w:val="39"/>
    <w:qFormat/>
  </w:style>
  <w:style w:type="paragraph" w:styleId="1006">
    <w:name w:val="toc 4"/>
    <w:basedOn w:val="817"/>
    <w:next w:val="817"/>
    <w:uiPriority w:val="39"/>
    <w:unhideWhenUsed/>
    <w:qFormat/>
    <w:pPr>
      <w:ind w:left="840"/>
      <w:jc w:val="left"/>
    </w:pPr>
    <w:rPr>
      <w:rFonts w:ascii="Calibri" w:hAnsi="Calibri" w:eastAsia="仿宋" w:cs="Calibri"/>
      <w:sz w:val="18"/>
      <w:szCs w:val="18"/>
    </w:rPr>
  </w:style>
  <w:style w:type="paragraph" w:styleId="1007">
    <w:name w:val="index heading"/>
    <w:basedOn w:val="817"/>
    <w:next w:val="1008"/>
    <w:qFormat/>
    <w:rPr>
      <w:rFonts w:ascii="Times New Roman" w:hAnsi="Times New Roman"/>
    </w:rPr>
  </w:style>
  <w:style w:type="paragraph" w:styleId="1008">
    <w:name w:val="index 1"/>
    <w:basedOn w:val="817"/>
    <w:next w:val="817"/>
    <w:qFormat/>
    <w:pPr>
      <w:spacing w:line="360" w:lineRule="auto"/>
    </w:pPr>
    <w:rPr>
      <w:rFonts w:ascii="Times New Roman" w:hAnsi="Times New Roman"/>
      <w:sz w:val="24"/>
      <w:szCs w:val="24"/>
    </w:rPr>
  </w:style>
  <w:style w:type="paragraph" w:styleId="1009">
    <w:name w:val="List"/>
    <w:basedOn w:val="817"/>
    <w:qFormat/>
    <w:pPr>
      <w:ind w:left="200" w:hanging="200"/>
    </w:pPr>
    <w:rPr>
      <w:rFonts w:ascii="Verdana" w:hAnsi="Verdana" w:eastAsia="华文细黑"/>
      <w:szCs w:val="24"/>
    </w:rPr>
  </w:style>
  <w:style w:type="paragraph" w:styleId="1010">
    <w:name w:val="footnote text"/>
    <w:basedOn w:val="817"/>
    <w:link w:val="1078"/>
    <w:unhideWhenUsed/>
    <w:qFormat/>
    <w:pPr>
      <w:jc w:val="left"/>
    </w:pPr>
    <w:rPr>
      <w:rFonts w:ascii="Calibri" w:hAnsi="Calibri"/>
      <w:sz w:val="18"/>
      <w:szCs w:val="18"/>
    </w:rPr>
  </w:style>
  <w:style w:type="paragraph" w:styleId="1011">
    <w:name w:val="toc 6"/>
    <w:basedOn w:val="817"/>
    <w:next w:val="817"/>
    <w:uiPriority w:val="39"/>
    <w:unhideWhenUsed/>
    <w:qFormat/>
    <w:pPr>
      <w:ind w:left="1400"/>
      <w:jc w:val="left"/>
    </w:pPr>
    <w:rPr>
      <w:rFonts w:ascii="Calibri" w:hAnsi="Calibri" w:eastAsia="仿宋" w:cs="Calibri"/>
      <w:sz w:val="18"/>
      <w:szCs w:val="18"/>
    </w:rPr>
  </w:style>
  <w:style w:type="paragraph" w:styleId="1012">
    <w:name w:val="Body Text Indent 3"/>
    <w:basedOn w:val="817"/>
    <w:link w:val="1061"/>
    <w:qFormat/>
    <w:pPr>
      <w:ind w:left="420"/>
      <w:spacing w:after="120"/>
    </w:pPr>
    <w:rPr>
      <w:sz w:val="16"/>
      <w:szCs w:val="16"/>
    </w:rPr>
  </w:style>
  <w:style w:type="paragraph" w:styleId="1013">
    <w:name w:val="table of figures"/>
    <w:basedOn w:val="817"/>
    <w:next w:val="817"/>
    <w:qFormat/>
    <w:pPr>
      <w:ind w:left="200" w:hanging="200"/>
    </w:pPr>
  </w:style>
  <w:style w:type="paragraph" w:styleId="1014">
    <w:name w:val="toc 2"/>
    <w:basedOn w:val="817"/>
    <w:next w:val="817"/>
    <w:qFormat/>
    <w:pPr>
      <w:ind w:left="420"/>
    </w:pPr>
  </w:style>
  <w:style w:type="paragraph" w:styleId="1015">
    <w:name w:val="toc 9"/>
    <w:basedOn w:val="817"/>
    <w:next w:val="817"/>
    <w:uiPriority w:val="39"/>
    <w:unhideWhenUsed/>
    <w:qFormat/>
    <w:pPr>
      <w:ind w:left="2240"/>
      <w:jc w:val="left"/>
    </w:pPr>
    <w:rPr>
      <w:rFonts w:ascii="Calibri" w:hAnsi="Calibri" w:eastAsia="仿宋" w:cs="Calibri"/>
      <w:sz w:val="18"/>
      <w:szCs w:val="18"/>
    </w:rPr>
  </w:style>
  <w:style w:type="paragraph" w:styleId="1016">
    <w:name w:val="Body Text 2"/>
    <w:basedOn w:val="817"/>
    <w:link w:val="1175"/>
    <w:qFormat/>
    <w:pPr>
      <w:jc w:val="left"/>
      <w:spacing w:after="120" w:line="480" w:lineRule="auto"/>
      <w:widowControl/>
    </w:pPr>
  </w:style>
  <w:style w:type="paragraph" w:styleId="1017">
    <w:name w:val="HTML Preformatted"/>
    <w:basedOn w:val="817"/>
    <w:link w:val="118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8">
    <w:name w:val="Normal (Web)"/>
    <w:basedOn w:val="817"/>
    <w:uiPriority w:val="99"/>
    <w:unhideWhenUsed/>
    <w:qFormat/>
    <w:pPr>
      <w:spacing w:before="100" w:beforeAutospacing="1" w:after="100" w:afterAutospacing="1"/>
    </w:pPr>
    <w:rPr>
      <w:rFonts w:ascii="宋体" w:hAnsi="宋体"/>
    </w:rPr>
  </w:style>
  <w:style w:type="paragraph" w:styleId="1019">
    <w:name w:val="List Continue 3"/>
    <w:basedOn w:val="817"/>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20">
    <w:name w:val="Title"/>
    <w:basedOn w:val="817"/>
    <w:link w:val="1058"/>
    <w:qFormat/>
    <w:pPr>
      <w:jc w:val="center"/>
      <w:spacing w:before="240" w:after="60" w:line="360" w:lineRule="auto"/>
      <w:outlineLvl w:val="0"/>
    </w:pPr>
    <w:rPr>
      <w:rFonts w:ascii="宋体" w:hAnsi="宋体"/>
      <w:b/>
      <w:bCs/>
      <w:sz w:val="32"/>
      <w:szCs w:val="32"/>
    </w:rPr>
  </w:style>
  <w:style w:type="paragraph" w:styleId="1021">
    <w:name w:val="annotation subject"/>
    <w:basedOn w:val="987"/>
    <w:next w:val="987"/>
    <w:link w:val="1077"/>
    <w:qFormat/>
    <w:rPr>
      <w:b/>
      <w:bCs/>
    </w:rPr>
  </w:style>
  <w:style w:type="paragraph" w:styleId="1022">
    <w:name w:val="Body Text First Indent"/>
    <w:basedOn w:val="990"/>
    <w:link w:val="1209"/>
    <w:qFormat/>
    <w:pPr>
      <w:ind w:firstLine="420"/>
      <w:jc w:val="both"/>
      <w:spacing w:after="120"/>
      <w:widowControl/>
    </w:pPr>
    <w:rPr>
      <w:sz w:val="21"/>
      <w:szCs w:val="24"/>
    </w:rPr>
  </w:style>
  <w:style w:type="paragraph" w:styleId="1023">
    <w:name w:val="Body Text First Indent 2"/>
    <w:basedOn w:val="991"/>
    <w:link w:val="1337"/>
    <w:qFormat/>
    <w:pPr>
      <w:ind w:left="420" w:firstLine="420"/>
      <w:spacing w:after="120" w:line="360" w:lineRule="auto"/>
    </w:pPr>
    <w:rPr>
      <w:rFonts w:ascii="宋体" w:hAnsi="宋体" w:eastAsia="宋体"/>
    </w:rPr>
  </w:style>
  <w:style w:type="table" w:styleId="1024">
    <w:name w:val="Table Grid"/>
    <w:basedOn w:val="828"/>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qFormat/>
    <w:rPr>
      <w:b/>
      <w:bCs/>
    </w:rPr>
  </w:style>
  <w:style w:type="character" w:styleId="1026">
    <w:name w:val="page number"/>
    <w:basedOn w:val="827"/>
    <w:qFormat/>
  </w:style>
  <w:style w:type="character" w:styleId="1027">
    <w:name w:val="FollowedHyperlink"/>
    <w:uiPriority w:val="99"/>
    <w:qFormat/>
    <w:rPr>
      <w:color w:val="800080"/>
      <w:u w:val="single"/>
    </w:rPr>
  </w:style>
  <w:style w:type="character" w:styleId="1028">
    <w:name w:val="Emphasis"/>
    <w:uiPriority w:val="20"/>
    <w:qFormat/>
    <w:rPr>
      <w:i/>
      <w:iCs/>
    </w:rPr>
  </w:style>
  <w:style w:type="character" w:styleId="1029">
    <w:name w:val="line number"/>
    <w:qFormat/>
  </w:style>
  <w:style w:type="character" w:styleId="1030">
    <w:name w:val="Hyperlink"/>
    <w:uiPriority w:val="99"/>
    <w:qFormat/>
    <w:rPr>
      <w:color w:val="0000ff"/>
      <w:u w:val="single"/>
    </w:rPr>
  </w:style>
  <w:style w:type="character" w:styleId="1031">
    <w:name w:val="annotation reference"/>
    <w:qFormat/>
    <w:rPr>
      <w:sz w:val="21"/>
      <w:szCs w:val="21"/>
    </w:rPr>
  </w:style>
  <w:style w:type="character" w:styleId="1032">
    <w:name w:val="footnote reference"/>
    <w:unhideWhenUsed/>
    <w:qFormat/>
    <w:rPr>
      <w:vertAlign w:val="superscript"/>
    </w:rPr>
  </w:style>
  <w:style w:type="character" w:styleId="1033" w:customStyle="1">
    <w:name w:val="标题 1 字符"/>
    <w:link w:val="818"/>
    <w:uiPriority w:val="9"/>
    <w:qFormat/>
    <w:rPr>
      <w:rFonts w:eastAsia="楷体_GB2312"/>
      <w:b/>
      <w:sz w:val="44"/>
    </w:rPr>
  </w:style>
  <w:style w:type="character" w:styleId="1034" w:customStyle="1">
    <w:name w:val="标题 2 字符"/>
    <w:link w:val="819"/>
    <w:uiPriority w:val="9"/>
    <w:qFormat/>
    <w:rPr>
      <w:b/>
      <w:bCs/>
      <w:szCs w:val="32"/>
    </w:rPr>
  </w:style>
  <w:style w:type="character" w:styleId="1035" w:customStyle="1">
    <w:name w:val="标题 3 字符"/>
    <w:link w:val="820"/>
    <w:uiPriority w:val="9"/>
    <w:qFormat/>
    <w:rPr>
      <w:b/>
      <w:bCs/>
      <w:sz w:val="32"/>
      <w:szCs w:val="32"/>
    </w:rPr>
  </w:style>
  <w:style w:type="character" w:styleId="1036" w:customStyle="1">
    <w:name w:val="标题 4 字符"/>
    <w:link w:val="821"/>
    <w:qFormat/>
    <w:rPr>
      <w:rFonts w:ascii="微软雅黑" w:hAnsi="微软雅黑" w:eastAsia="微软雅黑" w:cs="Times New Roman"/>
      <w:b/>
      <w:bCs/>
      <w:sz w:val="30"/>
      <w:szCs w:val="30"/>
    </w:rPr>
  </w:style>
  <w:style w:type="character" w:styleId="1037" w:customStyle="1">
    <w:name w:val="标题 5 字符"/>
    <w:link w:val="822"/>
    <w:qFormat/>
    <w:rPr>
      <w:b/>
      <w:bCs/>
      <w:sz w:val="28"/>
      <w:szCs w:val="28"/>
    </w:rPr>
  </w:style>
  <w:style w:type="character" w:styleId="1038" w:customStyle="1">
    <w:name w:val="标题 6 字符"/>
    <w:link w:val="823"/>
    <w:qFormat/>
    <w:rPr>
      <w:rFonts w:ascii="Cambria" w:hAnsi="Cambria" w:eastAsia="宋体" w:cs="Times New Roman"/>
      <w:b/>
      <w:bCs/>
      <w:sz w:val="24"/>
      <w:szCs w:val="24"/>
    </w:rPr>
  </w:style>
  <w:style w:type="character" w:styleId="1039" w:customStyle="1">
    <w:name w:val="标题 7 字符"/>
    <w:link w:val="824"/>
    <w:qFormat/>
    <w:rPr>
      <w:rFonts w:ascii="微软雅黑" w:hAnsi="微软雅黑" w:eastAsia="微软雅黑" w:cs="Times New Roman"/>
      <w:b/>
      <w:bCs/>
      <w:color w:val="000000"/>
      <w:sz w:val="24"/>
      <w:szCs w:val="24"/>
      <w:lang w:val="zh-CN"/>
    </w:rPr>
  </w:style>
  <w:style w:type="character" w:styleId="1040" w:customStyle="1">
    <w:name w:val="标题 8 字符"/>
    <w:link w:val="825"/>
    <w:qFormat/>
    <w:rPr>
      <w:rFonts w:ascii="微软雅黑" w:hAnsi="微软雅黑" w:eastAsia="微软雅黑" w:cs="Times New Roman"/>
      <w:b/>
      <w:bCs/>
      <w:iCs/>
      <w:color w:val="000000"/>
    </w:rPr>
  </w:style>
  <w:style w:type="character" w:styleId="1041" w:customStyle="1">
    <w:name w:val="标题 9 字符"/>
    <w:link w:val="826"/>
    <w:qFormat/>
    <w:rPr>
      <w:rFonts w:ascii="Cambria" w:hAnsi="Cambria" w:eastAsia="宋体" w:cs="Times New Roman"/>
      <w:sz w:val="21"/>
      <w:szCs w:val="21"/>
    </w:rPr>
  </w:style>
  <w:style w:type="character" w:styleId="1042" w:customStyle="1">
    <w:name w:val="宏文本 Char1"/>
    <w:qFormat/>
    <w:rPr>
      <w:rFonts w:ascii="Courier New" w:hAnsi="Courier New" w:cs="Courier New"/>
      <w:sz w:val="24"/>
      <w:szCs w:val="24"/>
    </w:rPr>
  </w:style>
  <w:style w:type="character" w:styleId="1043" w:customStyle="1">
    <w:name w:val="页脚 字符"/>
    <w:link w:val="1002"/>
    <w:qFormat/>
    <w:rPr>
      <w:sz w:val="18"/>
      <w:szCs w:val="18"/>
    </w:rPr>
  </w:style>
  <w:style w:type="character" w:styleId="1044" w:customStyle="1">
    <w:name w:val="font71"/>
    <w:qFormat/>
    <w:rPr>
      <w:rFonts w:hint="eastAsia" w:ascii="宋体" w:hAnsi="宋体" w:eastAsia="宋体" w:cs="宋体"/>
      <w:color w:val="000000"/>
      <w:sz w:val="21"/>
      <w:szCs w:val="21"/>
      <w:u w:val="none"/>
    </w:rPr>
  </w:style>
  <w:style w:type="character" w:styleId="1045" w:customStyle="1">
    <w:name w:val="正文缩进 字符"/>
    <w:link w:val="982"/>
    <w:qFormat/>
    <w:rPr>
      <w:rFonts w:eastAsia="楷体_GB2312"/>
      <w:sz w:val="24"/>
    </w:rPr>
  </w:style>
  <w:style w:type="character" w:styleId="1046" w:customStyle="1">
    <w:name w:val="题注 字符"/>
    <w:link w:val="983"/>
    <w:uiPriority w:val="35"/>
    <w:qFormat/>
    <w:rPr>
      <w:rFonts w:ascii="Cambria" w:hAnsi="Cambria" w:eastAsia="黑体" w:cs="Times New Roman"/>
    </w:rPr>
  </w:style>
  <w:style w:type="character" w:styleId="1047" w:customStyle="1">
    <w:name w:val="_正文段落 Char"/>
    <w:link w:val="1048"/>
    <w:qFormat/>
    <w:rPr>
      <w:rFonts w:ascii="宋体" w:hAnsi="宋体"/>
      <w:sz w:val="24"/>
      <w:szCs w:val="24"/>
    </w:rPr>
  </w:style>
  <w:style w:type="paragraph" w:styleId="1048" w:customStyle="1">
    <w:name w:val="_正文段落"/>
    <w:basedOn w:val="817"/>
    <w:link w:val="1047"/>
    <w:qFormat/>
    <w:pPr>
      <w:ind w:firstLine="480"/>
      <w:spacing w:line="360" w:lineRule="auto"/>
    </w:pPr>
    <w:rPr>
      <w:rFonts w:ascii="宋体" w:hAnsi="宋体"/>
      <w:sz w:val="24"/>
    </w:rPr>
  </w:style>
  <w:style w:type="character" w:styleId="1049" w:customStyle="1">
    <w:name w:val="正文文本缩进 字符"/>
    <w:link w:val="991"/>
    <w:qFormat/>
    <w:rPr>
      <w:rFonts w:ascii="方正仿宋简体" w:hAnsi="创艺简仿宋" w:eastAsia="方正仿宋简体"/>
      <w:sz w:val="24"/>
    </w:rPr>
  </w:style>
  <w:style w:type="character" w:styleId="1050" w:customStyle="1">
    <w:name w:val="列表段落 字符"/>
    <w:link w:val="1051"/>
    <w:uiPriority w:val="34"/>
    <w:qFormat/>
    <w:rPr>
      <w:rFonts w:ascii="Calibri" w:hAnsi="Calibri"/>
      <w:sz w:val="24"/>
      <w:szCs w:val="22"/>
    </w:rPr>
  </w:style>
  <w:style w:type="paragraph" w:styleId="1051">
    <w:name w:val="List Paragraph"/>
    <w:basedOn w:val="817"/>
    <w:link w:val="1050"/>
    <w:uiPriority w:val="34"/>
    <w:qFormat/>
    <w:pPr>
      <w:ind w:firstLine="420"/>
      <w:spacing w:line="360" w:lineRule="auto"/>
    </w:pPr>
    <w:rPr>
      <w:rFonts w:ascii="Calibri" w:hAnsi="Calibri"/>
      <w:sz w:val="24"/>
      <w:szCs w:val="22"/>
    </w:rPr>
  </w:style>
  <w:style w:type="character" w:styleId="1052" w:customStyle="1">
    <w:name w:val="批注文字 字符"/>
    <w:link w:val="987"/>
    <w:qFormat/>
    <w:rPr>
      <w:sz w:val="21"/>
      <w:szCs w:val="24"/>
    </w:rPr>
  </w:style>
  <w:style w:type="character" w:styleId="1053" w:customStyle="1">
    <w:name w:val="文档结构图 字符"/>
    <w:link w:val="986"/>
    <w:uiPriority w:val="99"/>
    <w:semiHidden/>
    <w:qFormat/>
    <w:rPr>
      <w:sz w:val="21"/>
      <w:szCs w:val="24"/>
      <w:shd w:val="clear" w:color="auto" w:fill="000080"/>
    </w:rPr>
  </w:style>
  <w:style w:type="character" w:styleId="1054" w:customStyle="1">
    <w:name w:val="批注框文本 字符"/>
    <w:link w:val="1001"/>
    <w:qFormat/>
    <w:rPr>
      <w:sz w:val="18"/>
      <w:szCs w:val="18"/>
    </w:rPr>
  </w:style>
  <w:style w:type="character" w:styleId="1055" w:customStyle="1">
    <w:name w:val="宏文本 字符"/>
    <w:link w:val="979"/>
    <w:qFormat/>
    <w:rPr>
      <w:rFonts w:ascii="Courier New" w:hAnsi="Courier New"/>
      <w:sz w:val="24"/>
      <w:szCs w:val="24"/>
      <w:lang w:val="en-US" w:eastAsia="zh-CN" w:bidi="ar-SA"/>
    </w:rPr>
  </w:style>
  <w:style w:type="character" w:styleId="1056" w:customStyle="1">
    <w:name w:val="Alt+X_首行空2 Char"/>
    <w:link w:val="1057"/>
    <w:qFormat/>
    <w:rPr>
      <w:sz w:val="28"/>
      <w:szCs w:val="24"/>
    </w:rPr>
  </w:style>
  <w:style w:type="paragraph" w:styleId="1057" w:customStyle="1">
    <w:name w:val="Alt+X_首行空2"/>
    <w:basedOn w:val="817"/>
    <w:link w:val="1056"/>
    <w:qFormat/>
    <w:pPr>
      <w:ind w:firstLine="560"/>
      <w:spacing w:line="360" w:lineRule="auto"/>
    </w:pPr>
    <w:rPr>
      <w:sz w:val="28"/>
    </w:rPr>
  </w:style>
  <w:style w:type="character" w:styleId="1058" w:customStyle="1">
    <w:name w:val="标题 字符"/>
    <w:link w:val="1020"/>
    <w:qFormat/>
    <w:rPr>
      <w:rFonts w:ascii="宋体" w:hAnsi="宋体"/>
      <w:b/>
      <w:bCs/>
      <w:sz w:val="32"/>
      <w:szCs w:val="32"/>
    </w:rPr>
  </w:style>
  <w:style w:type="character" w:styleId="1059" w:customStyle="1">
    <w:name w:val="吉奥表格正文 Char Char"/>
    <w:link w:val="1060"/>
    <w:qFormat/>
    <w:rPr>
      <w:rFonts w:eastAsia="仿宋_GB2312"/>
    </w:rPr>
  </w:style>
  <w:style w:type="paragraph" w:styleId="1060" w:customStyle="1">
    <w:name w:val="吉奥表格正文"/>
    <w:basedOn w:val="817"/>
    <w:link w:val="1059"/>
    <w:qFormat/>
    <w:pPr>
      <w:spacing w:line="360" w:lineRule="atLeast"/>
    </w:pPr>
    <w:rPr>
      <w:rFonts w:eastAsia="仿宋_GB2312"/>
      <w:sz w:val="20"/>
    </w:rPr>
  </w:style>
  <w:style w:type="character" w:styleId="1061" w:customStyle="1">
    <w:name w:val="正文文本缩进 3 字符"/>
    <w:link w:val="1012"/>
    <w:qFormat/>
    <w:rPr>
      <w:sz w:val="16"/>
      <w:szCs w:val="16"/>
    </w:rPr>
  </w:style>
  <w:style w:type="character" w:styleId="1062" w:customStyle="1">
    <w:name w:val="my正文 Char"/>
    <w:link w:val="1063"/>
    <w:qFormat/>
    <w:rPr>
      <w:sz w:val="24"/>
      <w:szCs w:val="24"/>
    </w:rPr>
  </w:style>
  <w:style w:type="paragraph" w:styleId="1063" w:customStyle="1">
    <w:name w:val="my正文"/>
    <w:basedOn w:val="817"/>
    <w:link w:val="1062"/>
    <w:qFormat/>
    <w:pPr>
      <w:ind w:firstLine="480"/>
      <w:spacing w:line="360" w:lineRule="auto"/>
    </w:pPr>
    <w:rPr>
      <w:sz w:val="24"/>
    </w:rPr>
  </w:style>
  <w:style w:type="character" w:styleId="1064" w:customStyle="1">
    <w:name w:val="p141"/>
    <w:qFormat/>
    <w:rPr>
      <w:sz w:val="21"/>
      <w:szCs w:val="21"/>
    </w:rPr>
  </w:style>
  <w:style w:type="character" w:styleId="1065" w:customStyle="1">
    <w:name w:val="页眉 字符"/>
    <w:link w:val="1003"/>
    <w:qFormat/>
    <w:rPr>
      <w:rFonts w:eastAsia="楷体_GB2312"/>
      <w:sz w:val="18"/>
    </w:rPr>
  </w:style>
  <w:style w:type="character" w:styleId="1066" w:customStyle="1">
    <w:name w:val="Plain Text Char Char"/>
    <w:link w:val="1067"/>
    <w:qFormat/>
    <w:rPr>
      <w:rFonts w:ascii="宋体" w:hAnsi="Courier New" w:eastAsia="楷体_GB2312"/>
      <w:sz w:val="28"/>
    </w:rPr>
  </w:style>
  <w:style w:type="paragraph" w:styleId="1067" w:customStyle="1">
    <w:name w:val="纯文本1"/>
    <w:basedOn w:val="817"/>
    <w:link w:val="1066"/>
    <w:qFormat/>
    <w:rPr>
      <w:rFonts w:ascii="宋体" w:hAnsi="Courier New" w:eastAsia="楷体_GB2312"/>
      <w:sz w:val="28"/>
    </w:rPr>
  </w:style>
  <w:style w:type="character" w:styleId="1068" w:customStyle="1">
    <w:name w:val="Plain Text Char"/>
    <w:link w:val="1069"/>
    <w:qFormat/>
    <w:rPr>
      <w:rFonts w:ascii="宋体" w:hAnsi="Courier New" w:eastAsia="楷体_GB2312"/>
      <w:sz w:val="28"/>
    </w:rPr>
  </w:style>
  <w:style w:type="paragraph" w:styleId="1069" w:customStyle="1">
    <w:name w:val="纯文本2"/>
    <w:basedOn w:val="817"/>
    <w:link w:val="1068"/>
    <w:qFormat/>
    <w:rPr>
      <w:rFonts w:ascii="宋体" w:hAnsi="Courier New" w:eastAsia="楷体_GB2312"/>
      <w:sz w:val="28"/>
    </w:rPr>
  </w:style>
  <w:style w:type="character" w:styleId="1070" w:customStyle="1">
    <w:name w:val="强调标题 Char"/>
    <w:link w:val="1071"/>
    <w:qFormat/>
    <w:rPr>
      <w:rFonts w:ascii="微软雅黑" w:hAnsi="微软雅黑" w:eastAsia="微软雅黑" w:cs="Times New Roman"/>
      <w:b/>
      <w:sz w:val="24"/>
      <w:szCs w:val="21"/>
    </w:rPr>
  </w:style>
  <w:style w:type="paragraph" w:styleId="1071" w:customStyle="1">
    <w:name w:val="强调标题"/>
    <w:basedOn w:val="817"/>
    <w:next w:val="817"/>
    <w:link w:val="1070"/>
    <w:qFormat/>
    <w:pPr>
      <w:ind w:firstLine="480"/>
      <w:spacing w:line="360" w:lineRule="auto"/>
    </w:pPr>
    <w:rPr>
      <w:rFonts w:ascii="微软雅黑" w:hAnsi="微软雅黑" w:eastAsia="微软雅黑"/>
      <w:b/>
      <w:sz w:val="24"/>
      <w:szCs w:val="21"/>
    </w:rPr>
  </w:style>
  <w:style w:type="character" w:styleId="1072" w:customStyle="1">
    <w:name w:val="日期 字符"/>
    <w:link w:val="999"/>
    <w:qFormat/>
    <w:rPr>
      <w:rFonts w:ascii="宋体" w:hAnsi="宋体" w:eastAsia="楷体_GB2312"/>
      <w:sz w:val="24"/>
    </w:rPr>
  </w:style>
  <w:style w:type="character" w:styleId="1073" w:customStyle="1">
    <w:name w:val="A正文小四 Char"/>
    <w:link w:val="1074"/>
    <w:qFormat/>
    <w:rPr>
      <w:sz w:val="24"/>
      <w:szCs w:val="24"/>
    </w:rPr>
  </w:style>
  <w:style w:type="paragraph" w:styleId="1074" w:customStyle="1">
    <w:name w:val="A正文小四"/>
    <w:basedOn w:val="817"/>
    <w:link w:val="1073"/>
    <w:qFormat/>
    <w:pPr>
      <w:ind w:firstLine="200"/>
      <w:spacing w:line="360" w:lineRule="auto"/>
    </w:pPr>
    <w:rPr>
      <w:sz w:val="24"/>
    </w:rPr>
  </w:style>
  <w:style w:type="character" w:styleId="1075" w:customStyle="1">
    <w:name w:val="纯文本 字符"/>
    <w:link w:val="997"/>
    <w:qFormat/>
    <w:rPr>
      <w:rFonts w:ascii="宋体" w:hAnsi="Courier New" w:eastAsia="楷体_GB2312"/>
      <w:sz w:val="28"/>
    </w:rPr>
  </w:style>
  <w:style w:type="character" w:styleId="1076" w:customStyle="1">
    <w:name w:val="标题 3 Char"/>
    <w:qFormat/>
    <w:rPr>
      <w:b/>
      <w:bCs/>
      <w:sz w:val="32"/>
      <w:szCs w:val="32"/>
    </w:rPr>
  </w:style>
  <w:style w:type="character" w:styleId="1077" w:customStyle="1">
    <w:name w:val="批注主题 字符"/>
    <w:link w:val="1021"/>
    <w:qFormat/>
    <w:rPr>
      <w:b/>
      <w:bCs/>
      <w:sz w:val="21"/>
      <w:szCs w:val="24"/>
    </w:rPr>
  </w:style>
  <w:style w:type="character" w:styleId="1078" w:customStyle="1">
    <w:name w:val="脚注文本 字符"/>
    <w:link w:val="1010"/>
    <w:uiPriority w:val="99"/>
    <w:qFormat/>
    <w:rPr>
      <w:rFonts w:ascii="Calibri" w:hAnsi="Calibri" w:eastAsia="宋体" w:cs="Times New Roman"/>
      <w:sz w:val="18"/>
      <w:szCs w:val="18"/>
    </w:rPr>
  </w:style>
  <w:style w:type="character" w:styleId="1079" w:customStyle="1">
    <w:name w:val="正文缩进2字符 Char"/>
    <w:link w:val="1080"/>
    <w:qFormat/>
    <w:rPr>
      <w:sz w:val="24"/>
      <w:szCs w:val="24"/>
    </w:rPr>
  </w:style>
  <w:style w:type="paragraph" w:styleId="1080" w:customStyle="1">
    <w:name w:val="正文缩进2字符"/>
    <w:basedOn w:val="817"/>
    <w:link w:val="1079"/>
    <w:qFormat/>
    <w:pPr>
      <w:ind w:firstLine="480"/>
      <w:spacing w:line="360" w:lineRule="auto"/>
    </w:pPr>
    <w:rPr>
      <w:sz w:val="24"/>
    </w:rPr>
  </w:style>
  <w:style w:type="character" w:styleId="1081" w:customStyle="1">
    <w:name w:val="font11"/>
    <w:qFormat/>
    <w:rPr>
      <w:rFonts w:hint="eastAsia" w:ascii="宋体" w:hAnsi="宋体" w:eastAsia="宋体" w:cs="宋体"/>
      <w:color w:val="000000"/>
      <w:sz w:val="21"/>
      <w:szCs w:val="21"/>
      <w:u w:val="none"/>
    </w:rPr>
  </w:style>
  <w:style w:type="character" w:styleId="1082" w:customStyle="1">
    <w:name w:val="正文文本缩进 2 字符"/>
    <w:link w:val="1000"/>
    <w:qFormat/>
    <w:rPr>
      <w:rFonts w:ascii="宋体" w:hAnsi="宋体"/>
      <w:sz w:val="24"/>
      <w:szCs w:val="24"/>
    </w:rPr>
  </w:style>
  <w:style w:type="character" w:styleId="1083" w:customStyle="1">
    <w:name w:val="正文文本 字符1"/>
    <w:link w:val="990"/>
    <w:qFormat/>
    <w:rPr>
      <w:rFonts w:ascii="方正大黑简体" w:eastAsia="方正大黑简体"/>
      <w:position w:val="6"/>
      <w:sz w:val="30"/>
    </w:rPr>
  </w:style>
  <w:style w:type="paragraph" w:styleId="1084" w:customStyle="1">
    <w:name w:val="xl36"/>
    <w:basedOn w:val="81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85" w:customStyle="1">
    <w:name w:val="xl52"/>
    <w:basedOn w:val="81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86" w:customStyle="1">
    <w:name w:val="font0"/>
    <w:basedOn w:val="817"/>
    <w:qFormat/>
    <w:pPr>
      <w:jc w:val="left"/>
      <w:spacing w:before="100" w:beforeAutospacing="1" w:after="100" w:afterAutospacing="1"/>
      <w:widowControl/>
    </w:pPr>
    <w:rPr>
      <w:rFonts w:hint="eastAsia" w:ascii="宋体" w:hAnsi="宋体"/>
      <w:sz w:val="24"/>
    </w:rPr>
  </w:style>
  <w:style w:type="paragraph" w:styleId="1087" w:customStyle="1">
    <w:name w:val="xl44"/>
    <w:basedOn w:val="817"/>
    <w:qFormat/>
    <w:pPr>
      <w:jc w:val="left"/>
      <w:spacing w:before="100" w:beforeAutospacing="1" w:after="100" w:afterAutospacing="1"/>
      <w:widowControl/>
    </w:pPr>
    <w:rPr>
      <w:sz w:val="24"/>
    </w:rPr>
  </w:style>
  <w:style w:type="paragraph" w:styleId="1088" w:customStyle="1">
    <w:name w:val="Char"/>
    <w:basedOn w:val="817"/>
    <w:qFormat/>
    <w:pPr>
      <w:ind w:left="495" w:hanging="495"/>
      <w:tabs>
        <w:tab w:val="left" w:pos="495" w:leader="none"/>
      </w:tabs>
    </w:pPr>
    <w:rPr>
      <w:sz w:val="24"/>
    </w:rPr>
  </w:style>
  <w:style w:type="paragraph" w:styleId="1089" w:customStyle="1">
    <w:name w:val="xl55"/>
    <w:basedOn w:val="81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90" w:customStyle="1">
    <w:name w:val="纯文本4"/>
    <w:basedOn w:val="817"/>
    <w:qFormat/>
    <w:rPr>
      <w:rFonts w:ascii="宋体" w:hAnsi="Courier New" w:eastAsia="楷体_GB2312"/>
      <w:sz w:val="28"/>
    </w:rPr>
  </w:style>
  <w:style w:type="paragraph" w:styleId="1091" w:customStyle="1">
    <w:name w:val="正文2"/>
    <w:basedOn w:val="817"/>
    <w:qFormat/>
    <w:pPr>
      <w:ind w:firstLine="200"/>
      <w:jc w:val="left"/>
      <w:spacing w:after="160" w:line="360" w:lineRule="auto"/>
      <w:widowControl/>
    </w:pPr>
  </w:style>
  <w:style w:type="paragraph" w:styleId="1092" w:customStyle="1">
    <w:name w:val="列出段落3"/>
    <w:basedOn w:val="817"/>
    <w:uiPriority w:val="99"/>
    <w:unhideWhenUsed/>
    <w:qFormat/>
    <w:pPr>
      <w:ind w:firstLine="420"/>
    </w:pPr>
  </w:style>
  <w:style w:type="paragraph" w:styleId="1093" w:customStyle="1">
    <w:name w:val="p0"/>
    <w:basedOn w:val="817"/>
    <w:qFormat/>
    <w:pPr>
      <w:jc w:val="left"/>
      <w:spacing w:before="100" w:beforeAutospacing="1" w:after="100" w:afterAutospacing="1"/>
      <w:widowControl/>
    </w:pPr>
    <w:rPr>
      <w:rFonts w:ascii="宋体" w:hAnsi="宋体" w:cs="宋体"/>
      <w:sz w:val="24"/>
    </w:rPr>
  </w:style>
  <w:style w:type="paragraph" w:styleId="1094" w:customStyle="1">
    <w:name w:val="xl35"/>
    <w:basedOn w:val="81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95" w:customStyle="1">
    <w:name w:val="xl39"/>
    <w:basedOn w:val="817"/>
    <w:qFormat/>
    <w:pPr>
      <w:jc w:val="left"/>
      <w:spacing w:before="100" w:beforeAutospacing="1" w:after="100" w:afterAutospacing="1"/>
      <w:widowControl/>
      <w:pBdr>
        <w:bottom w:val="single" w:color="auto" w:sz="4" w:space="0"/>
      </w:pBdr>
    </w:pPr>
    <w:rPr>
      <w:rFonts w:ascii="宋体" w:hAnsi="宋体"/>
      <w:sz w:val="24"/>
    </w:rPr>
  </w:style>
  <w:style w:type="paragraph" w:styleId="1096" w:customStyle="1">
    <w:name w:val="xl42"/>
    <w:basedOn w:val="817"/>
    <w:qFormat/>
    <w:pPr>
      <w:jc w:val="left"/>
      <w:spacing w:before="100" w:beforeAutospacing="1" w:after="100" w:afterAutospacing="1"/>
      <w:widowControl/>
      <w:pBdr>
        <w:top w:val="single" w:color="auto" w:sz="4" w:space="0"/>
      </w:pBdr>
    </w:pPr>
    <w:rPr>
      <w:sz w:val="24"/>
    </w:rPr>
  </w:style>
  <w:style w:type="paragraph" w:styleId="1097" w:customStyle="1">
    <w:name w:val="xl32"/>
    <w:basedOn w:val="81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98" w:customStyle="1">
    <w:name w:val="吉奥表头文字"/>
    <w:basedOn w:val="817"/>
    <w:qFormat/>
    <w:pPr>
      <w:jc w:val="center"/>
      <w:spacing w:line="360" w:lineRule="atLeast"/>
    </w:pPr>
    <w:rPr>
      <w:rFonts w:eastAsia="仿宋_GB2312"/>
      <w:b/>
      <w:sz w:val="28"/>
      <w:szCs w:val="21"/>
    </w:rPr>
  </w:style>
  <w:style w:type="paragraph" w:styleId="1099" w:customStyle="1">
    <w:name w:val="xl38"/>
    <w:basedOn w:val="81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00" w:customStyle="1">
    <w:name w:val="xl29"/>
    <w:basedOn w:val="81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01" w:customStyle="1">
    <w:name w:val="xl25"/>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2" w:customStyle="1">
    <w:name w:val="xl48"/>
    <w:basedOn w:val="81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03" w:customStyle="1">
    <w:name w:val="xl51"/>
    <w:basedOn w:val="81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04" w:customStyle="1">
    <w:name w:val="xl24"/>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5" w:customStyle="1">
    <w:name w:val="标题 81"/>
    <w:basedOn w:val="817"/>
    <w:next w:val="81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06" w:customStyle="1">
    <w:name w:val="xl49"/>
    <w:basedOn w:val="81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07" w:customStyle="1">
    <w:name w:val="样式1"/>
    <w:basedOn w:val="820"/>
    <w:qFormat/>
    <w:pPr>
      <w:numPr>
        <w:ilvl w:val="2"/>
        <w:numId w:val="1"/>
      </w:numPr>
      <w:spacing w:before="0" w:after="0" w:line="720" w:lineRule="auto"/>
    </w:pPr>
    <w:rPr>
      <w:rFonts w:ascii="微软雅黑" w:hAnsi="微软雅黑" w:eastAsia="微软雅黑"/>
      <w:color w:val="000000"/>
      <w:sz w:val="28"/>
      <w:szCs w:val="28"/>
    </w:rPr>
  </w:style>
  <w:style w:type="paragraph" w:styleId="1108" w:customStyle="1">
    <w:name w:val="p15"/>
    <w:basedOn w:val="817"/>
    <w:qFormat/>
    <w:pPr>
      <w:widowControl/>
    </w:pPr>
    <w:rPr>
      <w:rFonts w:ascii="宋体" w:hAnsi="宋体" w:cs="宋体"/>
      <w:sz w:val="28"/>
      <w:szCs w:val="28"/>
    </w:rPr>
  </w:style>
  <w:style w:type="paragraph" w:styleId="1109" w:customStyle="1">
    <w:name w:val="xl41"/>
    <w:basedOn w:val="817"/>
    <w:qFormat/>
    <w:pPr>
      <w:jc w:val="left"/>
      <w:spacing w:before="100" w:beforeAutospacing="1" w:after="100" w:afterAutospacing="1"/>
      <w:widowControl/>
      <w:pBdr>
        <w:top w:val="single" w:color="auto" w:sz="4" w:space="0"/>
        <w:bottom w:val="single" w:color="auto" w:sz="4" w:space="0"/>
      </w:pBdr>
    </w:pPr>
    <w:rPr>
      <w:sz w:val="24"/>
    </w:rPr>
  </w:style>
  <w:style w:type="paragraph" w:styleId="1110" w:customStyle="1">
    <w:name w:val="列出段落1"/>
    <w:basedOn w:val="817"/>
    <w:link w:val="1111"/>
    <w:qFormat/>
    <w:pPr>
      <w:ind w:firstLine="420"/>
      <w:spacing w:line="360" w:lineRule="auto"/>
    </w:pPr>
    <w:rPr>
      <w:sz w:val="24"/>
      <w:szCs w:val="22"/>
    </w:rPr>
  </w:style>
  <w:style w:type="character" w:styleId="1111" w:customStyle="1">
    <w:name w:val="列出段落字符"/>
    <w:link w:val="1110"/>
    <w:qFormat/>
    <w:rPr>
      <w:sz w:val="24"/>
      <w:szCs w:val="22"/>
    </w:rPr>
  </w:style>
  <w:style w:type="paragraph" w:styleId="1112" w:customStyle="1">
    <w:name w:val="font7"/>
    <w:basedOn w:val="817"/>
    <w:qFormat/>
    <w:pPr>
      <w:jc w:val="left"/>
      <w:spacing w:before="100" w:beforeAutospacing="1" w:after="100" w:afterAutospacing="1"/>
      <w:widowControl/>
    </w:pPr>
    <w:rPr>
      <w:sz w:val="24"/>
    </w:rPr>
  </w:style>
  <w:style w:type="paragraph" w:styleId="1113" w:customStyle="1">
    <w:name w:val="xl53"/>
    <w:basedOn w:val="81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14" w:customStyle="1">
    <w:name w:val="Default"/>
    <w:qFormat/>
    <w:pPr>
      <w:widowControl w:val="off"/>
    </w:pPr>
    <w:rPr>
      <w:rFonts w:ascii="Arial" w:hAnsi="Arial" w:cs="Arial"/>
      <w:color w:val="000000"/>
      <w:sz w:val="24"/>
      <w:szCs w:val="24"/>
    </w:rPr>
  </w:style>
  <w:style w:type="paragraph" w:styleId="1115" w:customStyle="1">
    <w:name w:val="xl43"/>
    <w:basedOn w:val="817"/>
    <w:qFormat/>
    <w:pPr>
      <w:jc w:val="center"/>
      <w:spacing w:before="100" w:beforeAutospacing="1" w:after="100" w:afterAutospacing="1"/>
      <w:widowControl/>
    </w:pPr>
    <w:rPr>
      <w:rFonts w:ascii="宋体" w:hAnsi="宋体"/>
      <w:b/>
      <w:bCs/>
      <w:sz w:val="32"/>
      <w:szCs w:val="32"/>
    </w:rPr>
  </w:style>
  <w:style w:type="paragraph" w:styleId="1116" w:customStyle="1">
    <w:name w:val="a"/>
    <w:basedOn w:val="817"/>
    <w:qFormat/>
    <w:pPr>
      <w:jc w:val="left"/>
      <w:spacing w:before="100" w:beforeAutospacing="1" w:after="100" w:afterAutospacing="1"/>
      <w:widowControl/>
    </w:pPr>
    <w:rPr>
      <w:rFonts w:ascii="宋体" w:hAnsi="宋体" w:cs="宋体"/>
      <w:sz w:val="24"/>
    </w:rPr>
  </w:style>
  <w:style w:type="paragraph" w:styleId="1117" w:customStyle="1">
    <w:name w:val="_Style 12"/>
    <w:basedOn w:val="986"/>
    <w:qFormat/>
    <w:pPr>
      <w:jc w:val="left"/>
      <w:spacing w:line="360" w:lineRule="auto"/>
      <w:widowControl/>
    </w:pPr>
    <w:rPr>
      <w:sz w:val="24"/>
    </w:rPr>
  </w:style>
  <w:style w:type="paragraph" w:styleId="1118" w:customStyle="1">
    <w:name w:val="xl45"/>
    <w:basedOn w:val="817"/>
    <w:qFormat/>
    <w:pPr>
      <w:jc w:val="left"/>
      <w:spacing w:before="100" w:beforeAutospacing="1" w:after="100" w:afterAutospacing="1"/>
      <w:widowControl/>
    </w:pPr>
    <w:rPr>
      <w:rFonts w:hint="eastAsia" w:ascii="仿宋_GB2312" w:hAnsi="宋体" w:eastAsia="仿宋_GB2312"/>
      <w:sz w:val="24"/>
    </w:rPr>
  </w:style>
  <w:style w:type="paragraph" w:styleId="1119" w:customStyle="1">
    <w:name w:val="Sub Item List"/>
    <w:basedOn w:val="817"/>
    <w:qFormat/>
    <w:pPr>
      <w:numPr>
        <w:numId w:val="3"/>
      </w:numPr>
      <w:jc w:val="left"/>
      <w:spacing w:before="80" w:after="80" w:line="240" w:lineRule="atLeast"/>
      <w:widowControl/>
    </w:pPr>
    <w:rPr>
      <w:rFonts w:cs="Arial"/>
      <w:szCs w:val="21"/>
    </w:rPr>
  </w:style>
  <w:style w:type="paragraph" w:styleId="1120" w:customStyle="1">
    <w:name w:val="font5"/>
    <w:basedOn w:val="817"/>
    <w:qFormat/>
    <w:pPr>
      <w:jc w:val="left"/>
      <w:spacing w:before="100" w:beforeAutospacing="1" w:after="100" w:afterAutospacing="1"/>
      <w:widowControl/>
    </w:pPr>
    <w:rPr>
      <w:rFonts w:hint="eastAsia" w:ascii="宋体" w:hAnsi="宋体"/>
      <w:sz w:val="24"/>
    </w:rPr>
  </w:style>
  <w:style w:type="paragraph" w:styleId="1121" w:customStyle="1">
    <w:name w:val="列出段落2"/>
    <w:basedOn w:val="817"/>
    <w:uiPriority w:val="34"/>
    <w:qFormat/>
    <w:pPr>
      <w:ind w:firstLine="420"/>
    </w:pPr>
  </w:style>
  <w:style w:type="paragraph" w:styleId="1122" w:customStyle="1">
    <w:name w:val="font6"/>
    <w:basedOn w:val="817"/>
    <w:qFormat/>
    <w:pPr>
      <w:jc w:val="left"/>
      <w:spacing w:before="100" w:beforeAutospacing="1" w:after="100" w:afterAutospacing="1"/>
      <w:widowControl/>
    </w:pPr>
    <w:rPr>
      <w:rFonts w:hint="eastAsia" w:ascii="宋体" w:hAnsi="宋体"/>
      <w:sz w:val="18"/>
      <w:szCs w:val="18"/>
    </w:rPr>
  </w:style>
  <w:style w:type="paragraph" w:styleId="1123" w:customStyle="1">
    <w:name w:val="Char Char Char"/>
    <w:basedOn w:val="817"/>
    <w:qFormat/>
    <w:pPr>
      <w:ind w:left="495" w:hanging="495"/>
      <w:tabs>
        <w:tab w:val="left" w:pos="495" w:leader="none"/>
        <w:tab w:val="left" w:pos="1545" w:leader="none"/>
      </w:tabs>
    </w:pPr>
    <w:rPr>
      <w:rFonts w:ascii="宋体" w:hAnsi="宋体"/>
    </w:rPr>
  </w:style>
  <w:style w:type="paragraph" w:styleId="1124" w:customStyle="1">
    <w:name w:val="xl40"/>
    <w:basedOn w:val="817"/>
    <w:qFormat/>
    <w:pPr>
      <w:jc w:val="left"/>
      <w:spacing w:before="100" w:beforeAutospacing="1" w:after="100" w:afterAutospacing="1"/>
      <w:widowControl/>
      <w:pBdr>
        <w:bottom w:val="single" w:color="auto" w:sz="4" w:space="0"/>
      </w:pBdr>
    </w:pPr>
    <w:rPr>
      <w:sz w:val="24"/>
    </w:rPr>
  </w:style>
  <w:style w:type="paragraph" w:styleId="1125" w:customStyle="1">
    <w:name w:val="Char Char1"/>
    <w:basedOn w:val="817"/>
    <w:qFormat/>
    <w:pPr>
      <w:jc w:val="left"/>
      <w:spacing w:after="160" w:line="240" w:lineRule="exact"/>
      <w:widowControl/>
    </w:pPr>
    <w:rPr>
      <w:rFonts w:ascii="Verdana" w:hAnsi="Verdana"/>
      <w:sz w:val="20"/>
      <w:lang w:eastAsia="en-US"/>
    </w:rPr>
  </w:style>
  <w:style w:type="paragraph" w:styleId="1126" w:customStyle="1">
    <w:name w:val="xl47"/>
    <w:basedOn w:val="817"/>
    <w:qFormat/>
    <w:pPr>
      <w:jc w:val="left"/>
      <w:spacing w:before="100" w:beforeAutospacing="1" w:after="100" w:afterAutospacing="1"/>
      <w:widowControl/>
    </w:pPr>
    <w:rPr>
      <w:rFonts w:hint="eastAsia" w:ascii="仿宋_GB2312" w:hAnsi="宋体" w:eastAsia="仿宋_GB2312"/>
      <w:sz w:val="22"/>
      <w:szCs w:val="22"/>
    </w:rPr>
  </w:style>
  <w:style w:type="paragraph" w:styleId="1127" w:customStyle="1">
    <w:name w:val="xl31"/>
    <w:basedOn w:val="817"/>
    <w:qFormat/>
    <w:pPr>
      <w:jc w:val="left"/>
      <w:spacing w:before="100" w:beforeAutospacing="1" w:after="100" w:afterAutospacing="1"/>
      <w:widowControl/>
      <w:pBdr>
        <w:bottom w:val="single" w:color="auto" w:sz="4" w:space="0"/>
      </w:pBdr>
    </w:pPr>
    <w:rPr>
      <w:rFonts w:ascii="宋体" w:hAnsi="宋体"/>
      <w:sz w:val="24"/>
    </w:rPr>
  </w:style>
  <w:style w:type="paragraph" w:styleId="1128" w:customStyle="1">
    <w:name w:val="xl34"/>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29" w:customStyle="1">
    <w:name w:val="xl27"/>
    <w:basedOn w:val="81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30">
    <w:name w:val="No Spacing"/>
    <w:link w:val="1131"/>
    <w:uiPriority w:val="1"/>
    <w:qFormat/>
    <w:pPr>
      <w:ind w:firstLine="480"/>
      <w:jc w:val="both"/>
      <w:widowControl w:val="off"/>
    </w:pPr>
    <w:rPr>
      <w:rFonts w:ascii="宋体" w:hAnsi="宋体"/>
      <w:sz w:val="24"/>
      <w:szCs w:val="24"/>
    </w:rPr>
  </w:style>
  <w:style w:type="character" w:styleId="1131" w:customStyle="1">
    <w:name w:val="无间隔 字符"/>
    <w:link w:val="1130"/>
    <w:uiPriority w:val="1"/>
    <w:qFormat/>
    <w:rPr>
      <w:rFonts w:ascii="宋体" w:hAnsi="宋体"/>
      <w:sz w:val="24"/>
      <w:szCs w:val="24"/>
    </w:rPr>
  </w:style>
  <w:style w:type="paragraph" w:styleId="1132" w:customStyle="1">
    <w:name w:val="标题 91"/>
    <w:basedOn w:val="817"/>
    <w:next w:val="81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33" w:customStyle="1">
    <w:name w:val="正文1"/>
    <w:basedOn w:val="817"/>
    <w:link w:val="1134"/>
    <w:qFormat/>
    <w:pPr>
      <w:ind w:firstLine="420"/>
      <w:spacing w:line="360" w:lineRule="auto"/>
      <w:tabs>
        <w:tab w:val="left" w:pos="420" w:leader="none"/>
      </w:tabs>
    </w:pPr>
    <w:rPr>
      <w:rFonts w:ascii="宋体" w:hAnsi="宋体"/>
    </w:rPr>
  </w:style>
  <w:style w:type="character" w:styleId="1134" w:customStyle="1">
    <w:name w:val="正文1 Char"/>
    <w:link w:val="1133"/>
    <w:qFormat/>
    <w:rPr>
      <w:rFonts w:ascii="宋体" w:hAnsi="宋体"/>
    </w:rPr>
  </w:style>
  <w:style w:type="paragraph" w:styleId="1135" w:customStyle="1">
    <w:name w:val="xl50"/>
    <w:basedOn w:val="81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36" w:customStyle="1">
    <w:name w:val="xl37"/>
    <w:basedOn w:val="81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37" w:customStyle="1">
    <w:name w:val="xl33"/>
    <w:basedOn w:val="817"/>
    <w:qFormat/>
    <w:pPr>
      <w:jc w:val="center"/>
      <w:spacing w:before="100" w:beforeAutospacing="1" w:after="100" w:afterAutospacing="1"/>
      <w:widowControl/>
    </w:pPr>
    <w:rPr>
      <w:sz w:val="24"/>
    </w:rPr>
  </w:style>
  <w:style w:type="paragraph" w:styleId="1138" w:customStyle="1">
    <w:name w:val="font8"/>
    <w:basedOn w:val="81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39" w:customStyle="1">
    <w:name w:val="xl46"/>
    <w:basedOn w:val="817"/>
    <w:qFormat/>
    <w:pPr>
      <w:jc w:val="left"/>
      <w:spacing w:before="100" w:beforeAutospacing="1" w:after="100" w:afterAutospacing="1"/>
      <w:widowControl/>
    </w:pPr>
    <w:rPr>
      <w:rFonts w:hint="eastAsia" w:ascii="仿宋_GB2312" w:hAnsi="宋体" w:eastAsia="仿宋_GB2312"/>
      <w:sz w:val="24"/>
    </w:rPr>
  </w:style>
  <w:style w:type="paragraph" w:styleId="1140" w:customStyle="1">
    <w:name w:val="xl54"/>
    <w:basedOn w:val="817"/>
    <w:qFormat/>
    <w:pPr>
      <w:jc w:val="center"/>
      <w:spacing w:before="100" w:beforeAutospacing="1" w:after="100" w:afterAutospacing="1"/>
      <w:widowControl/>
    </w:pPr>
    <w:rPr>
      <w:rFonts w:hint="eastAsia" w:ascii="隶书" w:hAnsi="宋体" w:eastAsia="隶书"/>
      <w:sz w:val="48"/>
      <w:szCs w:val="48"/>
    </w:rPr>
  </w:style>
  <w:style w:type="paragraph" w:styleId="1141" w:customStyle="1">
    <w:name w:val="xl28"/>
    <w:basedOn w:val="817"/>
    <w:qFormat/>
    <w:pPr>
      <w:jc w:val="left"/>
      <w:spacing w:before="100" w:beforeAutospacing="1" w:after="100" w:afterAutospacing="1"/>
      <w:widowControl/>
    </w:pPr>
    <w:rPr>
      <w:sz w:val="24"/>
    </w:rPr>
  </w:style>
  <w:style w:type="paragraph" w:styleId="1142" w:customStyle="1">
    <w:name w:val="xl30"/>
    <w:basedOn w:val="81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43" w:customStyle="1">
    <w:name w:val="xl26"/>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44" w:customStyle="1">
    <w:name w:val="TOC 标题1"/>
    <w:basedOn w:val="818"/>
    <w:next w:val="81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45" w:customStyle="1">
    <w:name w:val="日期 字符1"/>
    <w:uiPriority w:val="99"/>
    <w:qFormat/>
    <w:rPr>
      <w:rFonts w:ascii="宋体" w:hAnsi="宋体" w:eastAsia="楷体_GB2312"/>
      <w:sz w:val="24"/>
    </w:rPr>
  </w:style>
  <w:style w:type="paragraph" w:styleId="1146" w:customStyle="1">
    <w:name w:val="目录 31"/>
    <w:basedOn w:val="817"/>
    <w:next w:val="817"/>
    <w:uiPriority w:val="39"/>
    <w:unhideWhenUsed/>
    <w:qFormat/>
    <w:pPr>
      <w:ind w:left="560"/>
      <w:jc w:val="left"/>
    </w:pPr>
    <w:rPr>
      <w:rFonts w:ascii="Calibri" w:hAnsi="Calibri" w:eastAsia="仿宋" w:cs="Calibri"/>
      <w:i/>
      <w:iCs/>
      <w:sz w:val="20"/>
    </w:rPr>
  </w:style>
  <w:style w:type="character" w:styleId="1147" w:customStyle="1">
    <w:name w:val="正文缩进 字符1"/>
    <w:qFormat/>
    <w:rPr>
      <w:rFonts w:eastAsia="楷体_GB2312"/>
      <w:sz w:val="24"/>
      <w:lang w:val="en-US" w:eastAsia="zh-CN" w:bidi="ar-SA"/>
    </w:rPr>
  </w:style>
  <w:style w:type="character" w:styleId="1148" w:customStyle="1">
    <w:name w:val="ca-11"/>
    <w:qFormat/>
    <w:rPr>
      <w:rFonts w:hint="eastAsia" w:ascii="宋体" w:hAnsi="宋体" w:eastAsia="宋体"/>
      <w:sz w:val="24"/>
      <w:szCs w:val="24"/>
    </w:rPr>
  </w:style>
  <w:style w:type="character" w:styleId="1149" w:customStyle="1">
    <w:name w:val="Char Char Char Char Char Char Char Char Char"/>
    <w:link w:val="1150"/>
    <w:qFormat/>
    <w:rPr>
      <w:rFonts w:ascii="Tahoma" w:hAnsi="Tahoma"/>
      <w:sz w:val="24"/>
    </w:rPr>
  </w:style>
  <w:style w:type="paragraph" w:styleId="1150" w:customStyle="1">
    <w:name w:val="Char Char Char Char Char Char Char"/>
    <w:basedOn w:val="817"/>
    <w:link w:val="1149"/>
    <w:qFormat/>
    <w:pPr>
      <w:ind w:firstLine="480"/>
      <w:spacing w:line="360" w:lineRule="auto"/>
    </w:pPr>
    <w:rPr>
      <w:rFonts w:ascii="Tahoma" w:hAnsi="Tahoma"/>
      <w:sz w:val="24"/>
    </w:rPr>
  </w:style>
  <w:style w:type="character" w:styleId="1151" w:customStyle="1">
    <w:name w:val="标题 1 字符1"/>
    <w:uiPriority w:val="9"/>
    <w:qFormat/>
    <w:rPr>
      <w:b/>
      <w:bCs/>
      <w:sz w:val="44"/>
      <w:szCs w:val="44"/>
    </w:rPr>
  </w:style>
  <w:style w:type="character" w:styleId="1152" w:customStyle="1">
    <w:name w:val="标题 2 字符1"/>
    <w:uiPriority w:val="9"/>
    <w:qFormat/>
    <w:rPr>
      <w:rFonts w:ascii="Arial" w:hAnsi="Arial" w:eastAsia="黑体"/>
      <w:b/>
      <w:bCs/>
      <w:sz w:val="32"/>
      <w:szCs w:val="32"/>
    </w:rPr>
  </w:style>
  <w:style w:type="character" w:styleId="1153" w:customStyle="1">
    <w:name w:val="标题 3 字符2"/>
    <w:uiPriority w:val="9"/>
    <w:qFormat/>
    <w:rPr>
      <w:rFonts w:ascii="宋体" w:hAnsi="宋体" w:cs="宋体"/>
      <w:b/>
      <w:bCs/>
      <w:sz w:val="32"/>
      <w:szCs w:val="32"/>
    </w:rPr>
  </w:style>
  <w:style w:type="character" w:styleId="1154" w:customStyle="1">
    <w:name w:val="标题 4 字符2"/>
    <w:uiPriority w:val="9"/>
    <w:qFormat/>
    <w:rPr>
      <w:rFonts w:ascii="宋体" w:hAnsi="宋体" w:eastAsia="宋体"/>
      <w:b/>
      <w:bCs/>
      <w:sz w:val="24"/>
      <w:szCs w:val="24"/>
      <w:u w:val="single"/>
      <w:lang w:bidi="ar-SA"/>
    </w:rPr>
  </w:style>
  <w:style w:type="character" w:styleId="1155" w:customStyle="1">
    <w:name w:val="标题 5 字符2"/>
    <w:uiPriority w:val="9"/>
    <w:qFormat/>
    <w:rPr>
      <w:bCs/>
      <w:i/>
      <w:sz w:val="28"/>
      <w:szCs w:val="28"/>
    </w:rPr>
  </w:style>
  <w:style w:type="character" w:styleId="1156" w:customStyle="1">
    <w:name w:val="标题 6 字符2"/>
    <w:uiPriority w:val="9"/>
    <w:qFormat/>
    <w:rPr>
      <w:rFonts w:ascii="Arial" w:hAnsi="Arial" w:eastAsia="黑体"/>
      <w:b/>
      <w:bCs/>
      <w:sz w:val="24"/>
      <w:szCs w:val="24"/>
    </w:rPr>
  </w:style>
  <w:style w:type="character" w:styleId="1157" w:customStyle="1">
    <w:name w:val="标题 7 字符1"/>
    <w:qFormat/>
    <w:rPr>
      <w:b/>
      <w:bCs/>
      <w:sz w:val="24"/>
      <w:szCs w:val="24"/>
    </w:rPr>
  </w:style>
  <w:style w:type="character" w:styleId="1158" w:customStyle="1">
    <w:name w:val="标题 8 字符1"/>
    <w:qFormat/>
    <w:rPr>
      <w:rFonts w:ascii="Arial" w:hAnsi="Arial" w:eastAsia="黑体"/>
      <w:sz w:val="24"/>
      <w:szCs w:val="24"/>
    </w:rPr>
  </w:style>
  <w:style w:type="character" w:styleId="1159" w:customStyle="1">
    <w:name w:val="标题 9 字符1"/>
    <w:qFormat/>
    <w:rPr>
      <w:rFonts w:ascii="Arial" w:hAnsi="Arial" w:eastAsia="黑体"/>
      <w:sz w:val="21"/>
      <w:szCs w:val="21"/>
    </w:rPr>
  </w:style>
  <w:style w:type="character" w:styleId="1160" w:customStyle="1">
    <w:name w:val="z-窗体顶端 Char Char"/>
    <w:qFormat/>
    <w:rPr>
      <w:rFonts w:ascii="Arial" w:hAnsi="Arial" w:cs="Arial"/>
      <w:vanish/>
      <w:sz w:val="16"/>
      <w:szCs w:val="16"/>
    </w:rPr>
  </w:style>
  <w:style w:type="character" w:styleId="1161" w:customStyle="1">
    <w:name w:val="z-窗体底端 字符"/>
    <w:link w:val="1162"/>
    <w:qFormat/>
    <w:rPr>
      <w:rFonts w:ascii="Arial" w:hAnsi="Arial" w:cs="Arial"/>
      <w:vanish/>
      <w:sz w:val="16"/>
      <w:szCs w:val="16"/>
    </w:rPr>
  </w:style>
  <w:style w:type="paragraph" w:styleId="1162" w:customStyle="1">
    <w:name w:val="z-窗体底端1"/>
    <w:basedOn w:val="817"/>
    <w:next w:val="817"/>
    <w:link w:val="1161"/>
    <w:qFormat/>
    <w:pPr>
      <w:jc w:val="center"/>
      <w:widowControl/>
      <w:pBdr>
        <w:top w:val="single" w:color="auto" w:sz="6" w:space="1"/>
      </w:pBdr>
    </w:pPr>
    <w:rPr>
      <w:rFonts w:cs="Arial"/>
      <w:vanish/>
      <w:sz w:val="16"/>
      <w:szCs w:val="16"/>
    </w:rPr>
  </w:style>
  <w:style w:type="character" w:styleId="1163" w:customStyle="1">
    <w:name w:val="z-窗体底端 字符1"/>
    <w:uiPriority w:val="99"/>
    <w:semiHidden/>
    <w:qFormat/>
    <w:rPr>
      <w:rFonts w:ascii="Arial" w:hAnsi="Arial" w:cs="Arial"/>
      <w:vanish/>
      <w:sz w:val="16"/>
      <w:szCs w:val="16"/>
    </w:rPr>
  </w:style>
  <w:style w:type="character" w:styleId="1164" w:customStyle="1">
    <w:name w:val="页眉 Char Char"/>
    <w:qFormat/>
    <w:rPr>
      <w:rFonts w:eastAsia="楷体_GB2312"/>
      <w:sz w:val="18"/>
    </w:rPr>
  </w:style>
  <w:style w:type="character" w:styleId="1165" w:customStyle="1">
    <w:name w:val="Char Char21"/>
    <w:qFormat/>
    <w:rPr>
      <w:rFonts w:ascii="宋体" w:hAnsi="宋体" w:eastAsia="宋体"/>
      <w:b/>
      <w:bCs/>
      <w:sz w:val="24"/>
      <w:szCs w:val="24"/>
      <w:u w:val="single"/>
      <w:lang w:bidi="ar-SA"/>
    </w:rPr>
  </w:style>
  <w:style w:type="character" w:styleId="1166" w:customStyle="1">
    <w:name w:val="Char Char14"/>
    <w:qFormat/>
    <w:rPr>
      <w:rFonts w:ascii="楷体_GB2312" w:eastAsia="楷体_GB2312"/>
      <w:sz w:val="18"/>
      <w:lang w:bidi="ar-SA"/>
    </w:rPr>
  </w:style>
  <w:style w:type="character" w:styleId="1167" w:customStyle="1">
    <w:name w:val="Char Char6"/>
    <w:qFormat/>
    <w:rPr>
      <w:rFonts w:ascii="Arial" w:hAnsi="Arial" w:eastAsia="宋体" w:cs="Arial"/>
      <w:vanish/>
      <w:sz w:val="16"/>
      <w:szCs w:val="16"/>
      <w:lang w:val="en-US" w:eastAsia="zh-CN" w:bidi="ar-SA"/>
    </w:rPr>
  </w:style>
  <w:style w:type="character" w:styleId="1168" w:customStyle="1">
    <w:name w:val="标题 4 字符1"/>
    <w:qFormat/>
    <w:rPr>
      <w:rFonts w:ascii="宋体" w:hAnsi="宋体" w:eastAsia="宋体" w:cs="宋体"/>
      <w:b/>
      <w:bCs/>
      <w:sz w:val="24"/>
      <w:szCs w:val="24"/>
      <w:u w:val="single"/>
      <w:lang w:bidi="ar-SA"/>
    </w:rPr>
  </w:style>
  <w:style w:type="character" w:styleId="1169" w:customStyle="1">
    <w:name w:val="HTML 预设格式 字符1"/>
    <w:qFormat/>
    <w:rPr>
      <w:rFonts w:ascii="宋体" w:hAnsi="宋体"/>
      <w:sz w:val="24"/>
      <w:szCs w:val="24"/>
      <w:lang w:bidi="ar-SA"/>
    </w:rPr>
  </w:style>
  <w:style w:type="character" w:styleId="1170" w:customStyle="1">
    <w:name w:val="正文（缩进） Char"/>
    <w:link w:val="1171"/>
    <w:qFormat/>
    <w:rPr>
      <w:sz w:val="24"/>
      <w:szCs w:val="24"/>
    </w:rPr>
  </w:style>
  <w:style w:type="paragraph" w:styleId="1171" w:customStyle="1">
    <w:name w:val="正文（缩进）"/>
    <w:basedOn w:val="817"/>
    <w:link w:val="1170"/>
    <w:qFormat/>
    <w:pPr>
      <w:ind w:firstLine="480"/>
      <w:spacing w:line="360" w:lineRule="auto"/>
    </w:pPr>
    <w:rPr>
      <w:sz w:val="24"/>
    </w:rPr>
  </w:style>
  <w:style w:type="character" w:styleId="1172" w:customStyle="1">
    <w:name w:val="Char Char9"/>
    <w:qFormat/>
    <w:rPr>
      <w:rFonts w:ascii="方正仿宋简体" w:hAnsi="创艺简仿宋" w:eastAsia="方正仿宋简体"/>
      <w:sz w:val="24"/>
      <w:lang w:bidi="ar-SA"/>
    </w:rPr>
  </w:style>
  <w:style w:type="character" w:styleId="1173" w:customStyle="1">
    <w:name w:val="font21"/>
    <w:qFormat/>
    <w:rPr>
      <w:rFonts w:hint="eastAsia" w:ascii="宋体" w:hAnsi="宋体" w:eastAsia="宋体"/>
      <w:color w:val="000000"/>
      <w:sz w:val="24"/>
      <w:szCs w:val="24"/>
      <w:u w:val="none"/>
    </w:rPr>
  </w:style>
  <w:style w:type="character" w:styleId="1174" w:customStyle="1">
    <w:name w:val="Char Char3"/>
    <w:qFormat/>
    <w:rPr>
      <w:rFonts w:ascii="宋体" w:hAnsi="宋体" w:eastAsia="宋体"/>
      <w:sz w:val="24"/>
      <w:szCs w:val="24"/>
      <w:lang w:bidi="ar-SA"/>
    </w:rPr>
  </w:style>
  <w:style w:type="character" w:styleId="1175" w:customStyle="1">
    <w:name w:val="正文文本 2 字符"/>
    <w:link w:val="1016"/>
    <w:qFormat/>
    <w:rPr>
      <w:sz w:val="21"/>
      <w:szCs w:val="24"/>
    </w:rPr>
  </w:style>
  <w:style w:type="character" w:styleId="1176" w:customStyle="1">
    <w:name w:val="正文文本 2 字符1"/>
    <w:qFormat/>
    <w:rPr>
      <w:sz w:val="21"/>
      <w:szCs w:val="24"/>
    </w:rPr>
  </w:style>
  <w:style w:type="character" w:styleId="1177" w:customStyle="1">
    <w:name w:val="正文文本缩进 2 Char Char"/>
    <w:qFormat/>
    <w:rPr>
      <w:rFonts w:ascii="宋体" w:hAnsi="宋体"/>
      <w:sz w:val="24"/>
      <w:szCs w:val="24"/>
    </w:rPr>
  </w:style>
  <w:style w:type="character" w:styleId="1178" w:customStyle="1">
    <w:name w:val="Char Char22"/>
    <w:qFormat/>
    <w:rPr>
      <w:rFonts w:ascii="宋体" w:hAnsi="宋体" w:eastAsia="宋体" w:cs="宋体"/>
      <w:b/>
      <w:bCs/>
      <w:sz w:val="32"/>
      <w:szCs w:val="32"/>
      <w:lang w:val="en-US" w:eastAsia="zh-CN" w:bidi="ar-SA"/>
    </w:rPr>
  </w:style>
  <w:style w:type="character" w:styleId="1179" w:customStyle="1">
    <w:name w:val="Char Char5"/>
    <w:qFormat/>
    <w:rPr>
      <w:sz w:val="18"/>
      <w:szCs w:val="18"/>
      <w:lang w:bidi="ar-SA"/>
    </w:rPr>
  </w:style>
  <w:style w:type="character" w:styleId="1180" w:customStyle="1">
    <w:name w:val="正文文本缩进 3 Char Char"/>
    <w:qFormat/>
    <w:rPr>
      <w:rFonts w:ascii="宋体" w:hAnsi="宋体"/>
      <w:sz w:val="24"/>
      <w:szCs w:val="24"/>
    </w:rPr>
  </w:style>
  <w:style w:type="character" w:styleId="1181" w:customStyle="1">
    <w:name w:val="HTML 预设格式 字符"/>
    <w:link w:val="1017"/>
    <w:uiPriority w:val="99"/>
    <w:qFormat/>
    <w:rPr>
      <w:rFonts w:ascii="宋体" w:hAnsi="宋体" w:cs="宋体"/>
      <w:sz w:val="24"/>
      <w:szCs w:val="24"/>
    </w:rPr>
  </w:style>
  <w:style w:type="character" w:styleId="1182" w:customStyle="1">
    <w:name w:val="HTML 预设格式 字符2"/>
    <w:qFormat/>
    <w:rPr>
      <w:rFonts w:ascii="Courier New" w:hAnsi="Courier New" w:cs="Courier New"/>
    </w:rPr>
  </w:style>
  <w:style w:type="character" w:styleId="1183" w:customStyle="1">
    <w:name w:val="页脚 Char Char"/>
    <w:qFormat/>
    <w:rPr>
      <w:sz w:val="18"/>
      <w:szCs w:val="18"/>
    </w:rPr>
  </w:style>
  <w:style w:type="character" w:styleId="1184" w:customStyle="1">
    <w:name w:val="正文文本 字符"/>
    <w:qFormat/>
    <w:rPr>
      <w:rFonts w:ascii="方正大黑简体" w:eastAsia="方正大黑简体"/>
      <w:position w:val="6"/>
      <w:sz w:val="30"/>
    </w:rPr>
  </w:style>
  <w:style w:type="character" w:styleId="1185" w:customStyle="1">
    <w:name w:val="Char Char8"/>
    <w:qFormat/>
    <w:rPr>
      <w:rFonts w:ascii="方正大黑简体" w:eastAsia="方正大黑简体"/>
      <w:position w:val="6"/>
      <w:sz w:val="21"/>
      <w:szCs w:val="24"/>
      <w:lang w:bidi="ar-SA"/>
    </w:rPr>
  </w:style>
  <w:style w:type="character" w:styleId="1186" w:customStyle="1">
    <w:name w:val="Char Char2"/>
    <w:qFormat/>
    <w:rPr>
      <w:sz w:val="21"/>
      <w:szCs w:val="24"/>
    </w:rPr>
  </w:style>
  <w:style w:type="character" w:styleId="1187" w:customStyle="1">
    <w:name w:val="标题 6 字符1"/>
    <w:qFormat/>
    <w:rPr>
      <w:rFonts w:ascii="Arial" w:hAnsi="Arial" w:eastAsia="黑体"/>
      <w:b/>
      <w:bCs/>
      <w:sz w:val="24"/>
      <w:szCs w:val="24"/>
      <w:lang w:bidi="ar-SA"/>
    </w:rPr>
  </w:style>
  <w:style w:type="character" w:styleId="1188" w:customStyle="1">
    <w:name w:val="HTML 预设格式 Char Char"/>
    <w:qFormat/>
    <w:rPr>
      <w:rFonts w:ascii="宋体" w:hAnsi="宋体" w:cs="宋体"/>
      <w:sz w:val="24"/>
      <w:szCs w:val="24"/>
    </w:rPr>
  </w:style>
  <w:style w:type="character" w:styleId="1189" w:customStyle="1">
    <w:name w:val="Char Char12"/>
    <w:qFormat/>
    <w:rPr>
      <w:sz w:val="21"/>
      <w:szCs w:val="24"/>
      <w:lang w:bidi="ar-SA"/>
    </w:rPr>
  </w:style>
  <w:style w:type="character" w:styleId="1190" w:customStyle="1">
    <w:name w:val="Char Char18"/>
    <w:qFormat/>
    <w:rPr>
      <w:rFonts w:eastAsia="宋体"/>
      <w:b/>
      <w:bCs/>
      <w:sz w:val="24"/>
      <w:szCs w:val="24"/>
      <w:lang w:bidi="ar-SA"/>
    </w:rPr>
  </w:style>
  <w:style w:type="character" w:styleId="1191" w:customStyle="1">
    <w:name w:val="Char Char16"/>
    <w:qFormat/>
    <w:rPr>
      <w:rFonts w:ascii="Arial" w:hAnsi="Arial" w:eastAsia="黑体"/>
      <w:sz w:val="21"/>
      <w:szCs w:val="21"/>
      <w:lang w:bidi="ar-SA"/>
    </w:rPr>
  </w:style>
  <w:style w:type="character" w:styleId="1192" w:customStyle="1">
    <w:name w:val="页脚 字符1"/>
    <w:uiPriority w:val="99"/>
    <w:qFormat/>
    <w:rPr>
      <w:sz w:val="18"/>
      <w:szCs w:val="18"/>
    </w:rPr>
  </w:style>
  <w:style w:type="character" w:styleId="1193" w:customStyle="1">
    <w:name w:val="Char Char15"/>
    <w:qFormat/>
    <w:rPr>
      <w:rFonts w:ascii="宋体" w:hAnsi="宋体" w:eastAsia="宋体"/>
      <w:sz w:val="24"/>
      <w:szCs w:val="24"/>
      <w:lang w:bidi="ar-SA"/>
    </w:rPr>
  </w:style>
  <w:style w:type="character" w:styleId="1194" w:customStyle="1">
    <w:name w:val="标题 3 字符1"/>
    <w:qFormat/>
    <w:rPr>
      <w:rFonts w:ascii="宋体" w:hAnsi="宋体" w:eastAsia="宋体" w:cs="宋体"/>
      <w:b/>
      <w:bCs/>
      <w:sz w:val="32"/>
      <w:szCs w:val="32"/>
      <w:lang w:bidi="ar-SA"/>
    </w:rPr>
  </w:style>
  <w:style w:type="character" w:styleId="1195" w:customStyle="1">
    <w:name w:val="3.0正文样式 Char"/>
    <w:link w:val="1196"/>
    <w:qFormat/>
    <w:rPr>
      <w:sz w:val="21"/>
      <w:szCs w:val="21"/>
      <w:lang w:val="zh-CN"/>
    </w:rPr>
  </w:style>
  <w:style w:type="paragraph" w:styleId="1196" w:customStyle="1">
    <w:name w:val="3.0正文样式"/>
    <w:basedOn w:val="817"/>
    <w:link w:val="1195"/>
    <w:qFormat/>
    <w:pPr>
      <w:ind w:firstLine="200"/>
      <w:spacing w:before="120" w:after="120"/>
    </w:pPr>
    <w:rPr>
      <w:szCs w:val="21"/>
      <w:lang w:val="zh-CN"/>
    </w:rPr>
  </w:style>
  <w:style w:type="character" w:styleId="1197" w:customStyle="1">
    <w:name w:val="font14"/>
    <w:qFormat/>
  </w:style>
  <w:style w:type="character" w:styleId="1198" w:customStyle="1">
    <w:name w:val="正文文本 Char Char"/>
    <w:qFormat/>
    <w:rPr>
      <w:rFonts w:ascii="方正大黑简体" w:eastAsia="方正大黑简体"/>
      <w:position w:val="6"/>
      <w:sz w:val="30"/>
    </w:rPr>
  </w:style>
  <w:style w:type="character" w:styleId="1199" w:customStyle="1">
    <w:name w:val="Char Char231"/>
    <w:qFormat/>
    <w:rPr>
      <w:sz w:val="21"/>
      <w:szCs w:val="24"/>
    </w:rPr>
  </w:style>
  <w:style w:type="character" w:styleId="1200" w:customStyle="1">
    <w:name w:val="Char Char10"/>
    <w:qFormat/>
    <w:rPr>
      <w:sz w:val="18"/>
      <w:szCs w:val="18"/>
      <w:lang w:bidi="ar-SA"/>
    </w:rPr>
  </w:style>
  <w:style w:type="character" w:styleId="1201" w:customStyle="1">
    <w:name w:val="表格内正文 Char Char"/>
    <w:qFormat/>
    <w:rPr>
      <w:rFonts w:eastAsia="宋体"/>
      <w:sz w:val="21"/>
      <w:lang w:val="en-US" w:eastAsia="zh-CN" w:bidi="ar-SA"/>
    </w:rPr>
  </w:style>
  <w:style w:type="character" w:styleId="1202" w:customStyle="1">
    <w:name w:val="Char Char13"/>
    <w:qFormat/>
    <w:rPr>
      <w:rFonts w:ascii="宋体" w:hAnsi="宋体" w:eastAsia="楷体_GB2312"/>
      <w:sz w:val="24"/>
      <w:lang w:bidi="ar-SA"/>
    </w:rPr>
  </w:style>
  <w:style w:type="character" w:styleId="1203" w:customStyle="1">
    <w:name w:val="表格内正文 Char Char Char Char Char"/>
    <w:qFormat/>
    <w:rPr>
      <w:rFonts w:eastAsia="宋体"/>
      <w:sz w:val="21"/>
      <w:lang w:val="en-US" w:eastAsia="zh-CN" w:bidi="ar-SA"/>
    </w:rPr>
  </w:style>
  <w:style w:type="character" w:styleId="1204" w:customStyle="1">
    <w:name w:val="15"/>
    <w:qFormat/>
    <w:rPr>
      <w:rFonts w:hint="default" w:ascii="Calibri" w:hAnsi="Calibri"/>
      <w:color w:val="0563c1"/>
      <w:u w:val="single"/>
    </w:rPr>
  </w:style>
  <w:style w:type="character" w:styleId="1205" w:customStyle="1">
    <w:name w:val="Char Char11"/>
    <w:qFormat/>
    <w:rPr>
      <w:rFonts w:ascii="宋体" w:hAnsi="宋体" w:eastAsia="宋体"/>
      <w:sz w:val="24"/>
      <w:szCs w:val="24"/>
      <w:lang w:bidi="ar-SA"/>
    </w:rPr>
  </w:style>
  <w:style w:type="character" w:styleId="1206" w:customStyle="1">
    <w:name w:val="正文文本缩进 Char Char"/>
    <w:qFormat/>
    <w:rPr>
      <w:rFonts w:ascii="方正仿宋简体" w:hAnsi="创艺简仿宋" w:eastAsia="方正仿宋简体"/>
      <w:sz w:val="24"/>
    </w:rPr>
  </w:style>
  <w:style w:type="character" w:styleId="1207" w:customStyle="1">
    <w:name w:val="Char Char20"/>
    <w:qFormat/>
    <w:rPr>
      <w:rFonts w:eastAsia="宋体"/>
      <w:bCs/>
      <w:i/>
      <w:sz w:val="28"/>
      <w:szCs w:val="28"/>
      <w:lang w:bidi="ar-SA"/>
    </w:rPr>
  </w:style>
  <w:style w:type="character" w:styleId="1208" w:customStyle="1">
    <w:name w:val="批注框文本 Char Char"/>
    <w:qFormat/>
    <w:rPr>
      <w:sz w:val="18"/>
      <w:szCs w:val="18"/>
    </w:rPr>
  </w:style>
  <w:style w:type="character" w:styleId="1209" w:customStyle="1">
    <w:name w:val="正文文本首行缩进 字符"/>
    <w:link w:val="1022"/>
    <w:qFormat/>
    <w:rPr>
      <w:rFonts w:ascii="方正大黑简体" w:eastAsia="方正大黑简体"/>
      <w:position w:val="6"/>
      <w:sz w:val="21"/>
      <w:szCs w:val="24"/>
    </w:rPr>
  </w:style>
  <w:style w:type="character" w:styleId="1210" w:customStyle="1">
    <w:name w:val="正文首行缩进 字符1"/>
    <w:qFormat/>
    <w:rPr>
      <w:rFonts w:ascii="方正大黑简体" w:eastAsia="方正大黑简体"/>
      <w:position w:val="6"/>
      <w:sz w:val="21"/>
      <w:szCs w:val="24"/>
    </w:rPr>
  </w:style>
  <w:style w:type="character" w:styleId="1211" w:customStyle="1">
    <w:name w:val="标题 5 字符1"/>
    <w:qFormat/>
    <w:rPr>
      <w:rFonts w:eastAsia="宋体"/>
      <w:bCs/>
      <w:i/>
      <w:sz w:val="28"/>
      <w:szCs w:val="28"/>
      <w:lang w:bidi="ar-SA"/>
    </w:rPr>
  </w:style>
  <w:style w:type="character" w:styleId="1212" w:customStyle="1">
    <w:name w:val="textfont"/>
    <w:qFormat/>
  </w:style>
  <w:style w:type="character" w:styleId="1213" w:customStyle="1">
    <w:name w:val="正文文本 2 Char Char"/>
    <w:qFormat/>
    <w:rPr>
      <w:sz w:val="21"/>
      <w:szCs w:val="24"/>
    </w:rPr>
  </w:style>
  <w:style w:type="character" w:styleId="1214" w:customStyle="1">
    <w:name w:val="Char Char4"/>
    <w:qFormat/>
    <w:rPr>
      <w:rFonts w:ascii="Arial" w:hAnsi="Arial" w:eastAsia="宋体" w:cs="Arial"/>
      <w:vanish/>
      <w:sz w:val="16"/>
      <w:szCs w:val="16"/>
      <w:lang w:val="en-US" w:eastAsia="zh-CN" w:bidi="ar-SA"/>
    </w:rPr>
  </w:style>
  <w:style w:type="character" w:styleId="1215" w:customStyle="1">
    <w:name w:val="z-窗体底端 Char Char"/>
    <w:qFormat/>
    <w:rPr>
      <w:rFonts w:ascii="Arial" w:hAnsi="Arial" w:cs="Arial"/>
      <w:vanish/>
      <w:sz w:val="16"/>
      <w:szCs w:val="16"/>
    </w:rPr>
  </w:style>
  <w:style w:type="character" w:styleId="1216" w:customStyle="1">
    <w:name w:val="正文缩进 Char Char1"/>
    <w:qFormat/>
    <w:rPr>
      <w:rFonts w:eastAsia="宋体"/>
      <w:sz w:val="24"/>
      <w:szCs w:val="24"/>
      <w:lang w:val="en-US" w:eastAsia="zh-CN" w:bidi="ar-SA"/>
    </w:rPr>
  </w:style>
  <w:style w:type="character" w:styleId="1217" w:customStyle="1">
    <w:name w:val="页眉 字符1"/>
    <w:uiPriority w:val="99"/>
    <w:qFormat/>
    <w:rPr>
      <w:rFonts w:eastAsia="楷体_GB2312"/>
      <w:sz w:val="18"/>
    </w:rPr>
  </w:style>
  <w:style w:type="character" w:styleId="1218" w:customStyle="1">
    <w:name w:val="yinyan1"/>
    <w:qFormat/>
    <w:rPr>
      <w:color w:val="003366"/>
      <w:sz w:val="18"/>
      <w:szCs w:val="18"/>
    </w:rPr>
  </w:style>
  <w:style w:type="character" w:styleId="1219" w:customStyle="1">
    <w:name w:val="Char Char7"/>
    <w:qFormat/>
    <w:rPr>
      <w:rFonts w:ascii="宋体" w:hAnsi="宋体" w:eastAsia="宋体" w:cs="宋体"/>
      <w:sz w:val="24"/>
      <w:szCs w:val="24"/>
      <w:lang w:val="en-US" w:eastAsia="zh-CN" w:bidi="ar-SA"/>
    </w:rPr>
  </w:style>
  <w:style w:type="character" w:styleId="1220" w:customStyle="1">
    <w:name w:val="textfont1"/>
    <w:qFormat/>
    <w:rPr>
      <w:sz w:val="22"/>
      <w:szCs w:val="22"/>
    </w:rPr>
  </w:style>
  <w:style w:type="character" w:styleId="1221" w:customStyle="1">
    <w:name w:val="正文首行缩进 Char Char"/>
    <w:qFormat/>
    <w:rPr>
      <w:rFonts w:ascii="方正大黑简体" w:eastAsia="方正大黑简体"/>
      <w:position w:val="6"/>
      <w:sz w:val="21"/>
      <w:szCs w:val="24"/>
    </w:rPr>
  </w:style>
  <w:style w:type="character" w:styleId="1222" w:customStyle="1">
    <w:name w:val="标题 8 Char"/>
    <w:qFormat/>
    <w:rPr>
      <w:rFonts w:ascii="Arial" w:hAnsi="Arial" w:eastAsia="黑体"/>
      <w:sz w:val="24"/>
      <w:szCs w:val="24"/>
    </w:rPr>
  </w:style>
  <w:style w:type="character" w:styleId="1223" w:customStyle="1">
    <w:name w:val="Char Char17"/>
    <w:qFormat/>
    <w:rPr>
      <w:rFonts w:ascii="Arial" w:hAnsi="Arial" w:eastAsia="黑体"/>
      <w:sz w:val="24"/>
      <w:szCs w:val="24"/>
      <w:lang w:bidi="ar-SA"/>
    </w:rPr>
  </w:style>
  <w:style w:type="character" w:styleId="1224" w:customStyle="1">
    <w:name w:val="Char Char23"/>
    <w:qFormat/>
    <w:rPr>
      <w:rFonts w:ascii="Arial" w:hAnsi="Arial" w:eastAsia="黑体"/>
      <w:b/>
      <w:bCs/>
      <w:sz w:val="32"/>
      <w:szCs w:val="32"/>
      <w:lang w:bidi="ar-SA"/>
    </w:rPr>
  </w:style>
  <w:style w:type="character" w:styleId="1225" w:customStyle="1">
    <w:name w:val="z-窗体顶端 字符"/>
    <w:link w:val="1226"/>
    <w:qFormat/>
    <w:rPr>
      <w:rFonts w:ascii="Arial" w:hAnsi="Arial" w:cs="Arial"/>
      <w:vanish/>
      <w:sz w:val="16"/>
      <w:szCs w:val="16"/>
    </w:rPr>
  </w:style>
  <w:style w:type="paragraph" w:styleId="1226" w:customStyle="1">
    <w:name w:val="z-窗体顶端1"/>
    <w:basedOn w:val="817"/>
    <w:next w:val="817"/>
    <w:link w:val="1225"/>
    <w:qFormat/>
    <w:pPr>
      <w:jc w:val="center"/>
      <w:widowControl/>
      <w:pBdr>
        <w:bottom w:val="single" w:color="auto" w:sz="6" w:space="1"/>
      </w:pBdr>
    </w:pPr>
    <w:rPr>
      <w:rFonts w:cs="Arial"/>
      <w:vanish/>
      <w:sz w:val="16"/>
      <w:szCs w:val="16"/>
    </w:rPr>
  </w:style>
  <w:style w:type="character" w:styleId="1227" w:customStyle="1">
    <w:name w:val="z-窗体顶端 字符1"/>
    <w:uiPriority w:val="99"/>
    <w:semiHidden/>
    <w:qFormat/>
    <w:rPr>
      <w:rFonts w:ascii="Arial" w:hAnsi="Arial" w:cs="Arial"/>
      <w:vanish/>
      <w:sz w:val="16"/>
      <w:szCs w:val="16"/>
    </w:rPr>
  </w:style>
  <w:style w:type="character" w:styleId="1228" w:customStyle="1">
    <w:name w:val="Char Char24"/>
    <w:qFormat/>
    <w:rPr>
      <w:rFonts w:eastAsia="宋体"/>
      <w:b/>
      <w:bCs/>
      <w:sz w:val="44"/>
      <w:szCs w:val="44"/>
      <w:lang w:bidi="ar-SA"/>
    </w:rPr>
  </w:style>
  <w:style w:type="character" w:styleId="1229" w:customStyle="1">
    <w:name w:val="Char Char19"/>
    <w:qFormat/>
    <w:rPr>
      <w:rFonts w:ascii="Arial" w:hAnsi="Arial" w:eastAsia="黑体"/>
      <w:b/>
      <w:bCs/>
      <w:sz w:val="24"/>
      <w:szCs w:val="24"/>
      <w:lang w:bidi="ar-SA"/>
    </w:rPr>
  </w:style>
  <w:style w:type="character" w:styleId="1230" w:customStyle="1">
    <w:name w:val="日期 Char Char"/>
    <w:qFormat/>
    <w:rPr>
      <w:rFonts w:ascii="宋体" w:hAnsi="宋体" w:eastAsia="楷体_GB2312"/>
      <w:sz w:val="24"/>
    </w:rPr>
  </w:style>
  <w:style w:type="paragraph" w:styleId="1231" w:customStyle="1">
    <w:name w:val="样式 正文（首行缩进两字） + 段前: 1 行 段后: 0.5 行"/>
    <w:basedOn w:val="982"/>
    <w:qFormat/>
    <w:pPr>
      <w:jc w:val="both"/>
      <w:spacing w:line="360" w:lineRule="auto"/>
      <w:widowControl/>
    </w:pPr>
    <w:rPr>
      <w:rFonts w:ascii="宋体" w:hAnsi="宋体" w:eastAsia="宋体" w:cs="宋体"/>
      <w:spacing w:val="20"/>
    </w:rPr>
  </w:style>
  <w:style w:type="paragraph" w:styleId="1232" w:customStyle="1">
    <w:name w:val="Char Char"/>
    <w:basedOn w:val="817"/>
    <w:qFormat/>
    <w:pPr>
      <w:jc w:val="left"/>
      <w:spacing w:after="160" w:line="240" w:lineRule="exact"/>
      <w:widowControl/>
    </w:pPr>
    <w:rPr>
      <w:rFonts w:ascii="Verdana" w:hAnsi="Verdana" w:eastAsia="仿宋_GB2312" w:cs="宋体"/>
      <w:sz w:val="24"/>
      <w:lang w:eastAsia="en-US"/>
    </w:rPr>
  </w:style>
  <w:style w:type="paragraph" w:styleId="1233" w:customStyle="1">
    <w:name w:val="标3"/>
    <w:basedOn w:val="817"/>
    <w:qFormat/>
    <w:pPr>
      <w:jc w:val="left"/>
      <w:spacing w:line="360" w:lineRule="auto"/>
      <w:widowControl/>
      <w:outlineLvl w:val="2"/>
    </w:pPr>
    <w:rPr>
      <w:rFonts w:ascii="宋体" w:hAnsi="宋体" w:cs="宋体"/>
      <w:b/>
      <w:sz w:val="28"/>
      <w:szCs w:val="32"/>
    </w:rPr>
  </w:style>
  <w:style w:type="paragraph" w:styleId="1234" w:customStyle="1">
    <w:name w:val="Char Char25"/>
    <w:basedOn w:val="817"/>
    <w:qFormat/>
    <w:pPr>
      <w:jc w:val="left"/>
      <w:spacing w:after="160" w:line="240" w:lineRule="exact"/>
      <w:widowControl/>
    </w:pPr>
    <w:rPr>
      <w:rFonts w:ascii="Verdana" w:hAnsi="Verdana" w:eastAsia="仿宋_GB2312" w:cs="宋体"/>
      <w:sz w:val="24"/>
      <w:lang w:eastAsia="en-US"/>
    </w:rPr>
  </w:style>
  <w:style w:type="paragraph" w:styleId="1235" w:customStyle="1">
    <w:name w:val="表格内正文"/>
    <w:qFormat/>
    <w:pPr>
      <w:jc w:val="both"/>
      <w:spacing w:line="120" w:lineRule="atLeast"/>
      <w:widowControl w:val="off"/>
    </w:pPr>
    <w:rPr>
      <w:rFonts w:ascii="Arial" w:hAnsi="Arial"/>
      <w:sz w:val="21"/>
    </w:rPr>
  </w:style>
  <w:style w:type="paragraph" w:styleId="1236" w:customStyle="1">
    <w:name w:val="xl1133"/>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7" w:customStyle="1">
    <w:name w:val="xl63"/>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xl1129"/>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9" w:customStyle="1">
    <w:name w:val="xl1134"/>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0" w:customStyle="1">
    <w:name w:val="列表内容"/>
    <w:basedOn w:val="817"/>
    <w:next w:val="817"/>
    <w:qFormat/>
    <w:pPr>
      <w:ind w:firstLine="200"/>
      <w:jc w:val="left"/>
      <w:widowControl/>
      <w:tabs>
        <w:tab w:val="left" w:pos="2409" w:leader="none"/>
      </w:tabs>
    </w:pPr>
    <w:rPr>
      <w:rFonts w:ascii="宋体" w:hAnsi="宋体" w:cs="宋体"/>
      <w:sz w:val="18"/>
    </w:rPr>
  </w:style>
  <w:style w:type="paragraph" w:styleId="1241" w:customStyle="1">
    <w:name w:val="xl1124"/>
    <w:basedOn w:val="817"/>
    <w:qFormat/>
    <w:pPr>
      <w:jc w:val="left"/>
      <w:spacing w:before="100" w:beforeAutospacing="1" w:after="100" w:afterAutospacing="1"/>
      <w:widowControl/>
    </w:pPr>
    <w:rPr>
      <w:rFonts w:ascii="宋体" w:hAnsi="宋体" w:cs="宋体"/>
      <w:sz w:val="20"/>
    </w:rPr>
  </w:style>
  <w:style w:type="paragraph" w:styleId="1242" w:customStyle="1">
    <w:name w:val="标2"/>
    <w:basedOn w:val="817"/>
    <w:qFormat/>
    <w:pPr>
      <w:jc w:val="left"/>
      <w:spacing w:line="360" w:lineRule="auto"/>
      <w:widowControl/>
      <w:outlineLvl w:val="1"/>
    </w:pPr>
    <w:rPr>
      <w:rFonts w:ascii="Adobe 黑体 Std R" w:hAnsi="宋体" w:cs="宋体"/>
      <w:b/>
      <w:bCs/>
      <w:color w:val="000000"/>
      <w:sz w:val="30"/>
      <w:szCs w:val="30"/>
    </w:rPr>
  </w:style>
  <w:style w:type="paragraph" w:styleId="1243" w:customStyle="1">
    <w:name w:val="内容列表"/>
    <w:basedOn w:val="1244"/>
    <w:next w:val="1244"/>
    <w:qFormat/>
    <w:pPr>
      <w:numPr>
        <w:numId w:val="4"/>
      </w:numPr>
      <w:ind w:firstLine="0"/>
      <w:tabs>
        <w:tab w:val="left" w:pos="360" w:leader="none"/>
      </w:tabs>
    </w:pPr>
  </w:style>
  <w:style w:type="paragraph" w:styleId="1244" w:customStyle="1">
    <w:name w:val="内容"/>
    <w:basedOn w:val="817"/>
    <w:qFormat/>
    <w:pPr>
      <w:ind w:left="840" w:firstLine="360"/>
      <w:jc w:val="left"/>
      <w:widowControl/>
    </w:pPr>
    <w:rPr>
      <w:rFonts w:ascii="宋体" w:hAnsi="宋体" w:cs="宋体"/>
      <w:sz w:val="18"/>
    </w:rPr>
  </w:style>
  <w:style w:type="paragraph" w:styleId="1245" w:customStyle="1">
    <w:name w:val="Appendix 1"/>
    <w:basedOn w:val="817"/>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46" w:customStyle="1">
    <w:name w:val="Num 2"/>
    <w:basedOn w:val="817"/>
    <w:qFormat/>
    <w:pPr>
      <w:numPr>
        <w:numId w:val="6"/>
      </w:numPr>
      <w:jc w:val="left"/>
      <w:spacing w:line="360" w:lineRule="auto"/>
      <w:widowControl/>
      <w:tabs>
        <w:tab w:val="left" w:pos="1279" w:leader="none"/>
      </w:tabs>
    </w:pPr>
    <w:rPr>
      <w:rFonts w:ascii="宋体" w:hAnsi="宋体" w:cs="宋体"/>
      <w:sz w:val="24"/>
    </w:rPr>
  </w:style>
  <w:style w:type="paragraph" w:styleId="1247" w:customStyle="1">
    <w:name w:val="xl1121"/>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8" w:customStyle="1">
    <w:name w:val="样式 仿宋_GB2312 四号 黑色 行距: 1.5 倍行距2"/>
    <w:basedOn w:val="817"/>
    <w:qFormat/>
    <w:pPr>
      <w:spacing w:line="360" w:lineRule="auto"/>
    </w:pPr>
    <w:rPr>
      <w:rFonts w:ascii="仿宋_GB2312" w:hAnsi="宋体" w:eastAsia="仿宋_GB2312" w:cs="宋体"/>
      <w:color w:val="000000"/>
      <w:sz w:val="24"/>
    </w:rPr>
  </w:style>
  <w:style w:type="paragraph" w:styleId="1249" w:customStyle="1">
    <w:name w:val="列表段落1"/>
    <w:basedOn w:val="817"/>
    <w:uiPriority w:val="34"/>
    <w:qFormat/>
    <w:pPr>
      <w:ind w:firstLine="420"/>
      <w:jc w:val="left"/>
      <w:widowControl/>
    </w:pPr>
    <w:rPr>
      <w:rFonts w:ascii="宋体" w:hAnsi="宋体" w:cs="宋体"/>
      <w:sz w:val="24"/>
    </w:rPr>
  </w:style>
  <w:style w:type="paragraph" w:styleId="1250" w:customStyle="1">
    <w:name w:val="xl1131"/>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Char Char1 Char Char Char Char Char Char Char"/>
    <w:basedOn w:val="817"/>
    <w:qFormat/>
    <w:pPr>
      <w:jc w:val="left"/>
      <w:widowControl/>
    </w:pPr>
    <w:rPr>
      <w:rFonts w:ascii="宋体" w:hAnsi="宋体" w:cs="宋体"/>
      <w:sz w:val="24"/>
    </w:rPr>
  </w:style>
  <w:style w:type="paragraph" w:styleId="1252" w:customStyle="1">
    <w:name w:val="Char111"/>
    <w:basedOn w:val="817"/>
    <w:qFormat/>
    <w:pPr>
      <w:jc w:val="left"/>
      <w:spacing w:after="160" w:line="240" w:lineRule="exact"/>
      <w:widowControl/>
    </w:pPr>
    <w:rPr>
      <w:rFonts w:ascii="Verdana" w:hAnsi="Verdana" w:cs="宋体"/>
      <w:sz w:val="20"/>
      <w:lang w:eastAsia="en-US"/>
    </w:rPr>
  </w:style>
  <w:style w:type="paragraph" w:styleId="1253" w:customStyle="1">
    <w:name w:val="Char Char110"/>
    <w:basedOn w:val="817"/>
    <w:qFormat/>
    <w:pPr>
      <w:jc w:val="left"/>
      <w:spacing w:after="160" w:line="240" w:lineRule="exact"/>
      <w:widowControl/>
    </w:pPr>
    <w:rPr>
      <w:rFonts w:ascii="Verdana" w:hAnsi="Verdana" w:cs="宋体"/>
      <w:sz w:val="20"/>
      <w:lang w:eastAsia="en-US"/>
    </w:rPr>
  </w:style>
  <w:style w:type="paragraph" w:styleId="1254" w:customStyle="1">
    <w:name w:val="xl65"/>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5" w:customStyle="1">
    <w:name w:val="xl1128"/>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1136"/>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7" w:customStyle="1">
    <w:name w:val="正文3"/>
    <w:qFormat/>
    <w:pPr>
      <w:jc w:val="both"/>
    </w:pPr>
    <w:rPr>
      <w:rFonts w:ascii="Arial" w:hAnsi="Arial"/>
      <w:sz w:val="21"/>
      <w:szCs w:val="21"/>
    </w:rPr>
  </w:style>
  <w:style w:type="paragraph" w:styleId="1258" w:customStyle="1">
    <w:name w:val="xl1135"/>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9" w:customStyle="1">
    <w:name w:val="xl1127"/>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60" w:customStyle="1">
    <w:name w:val="xl1125"/>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1" w:customStyle="1">
    <w:name w:val="xl66"/>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Bullet 1"/>
    <w:basedOn w:val="817"/>
    <w:qFormat/>
    <w:pPr>
      <w:numPr>
        <w:numId w:val="7"/>
      </w:numPr>
      <w:jc w:val="left"/>
      <w:spacing w:line="360" w:lineRule="auto"/>
      <w:widowControl/>
      <w:tabs>
        <w:tab w:val="left" w:pos="2034" w:leader="none"/>
      </w:tabs>
    </w:pPr>
    <w:rPr>
      <w:rFonts w:ascii="宋体" w:hAnsi="宋体" w:cs="宋体"/>
      <w:sz w:val="24"/>
    </w:rPr>
  </w:style>
  <w:style w:type="paragraph" w:styleId="1263" w:customStyle="1">
    <w:name w:val="xl64"/>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4" w:customStyle="1">
    <w:name w:val="样式 正文缩进正文（首行缩进两字）表正文正文非缩进特点段1四号正文不缩进特点 CharALT+Z水上软件 +..."/>
    <w:basedOn w:val="982"/>
    <w:qFormat/>
    <w:pPr>
      <w:ind w:firstLine="480"/>
      <w:jc w:val="both"/>
      <w:spacing w:line="360" w:lineRule="auto"/>
      <w:widowControl/>
    </w:pPr>
    <w:rPr>
      <w:rFonts w:ascii="宋体" w:hAnsi="宋体" w:eastAsia="宋体" w:cs="宋体"/>
    </w:rPr>
  </w:style>
  <w:style w:type="paragraph" w:styleId="1265" w:customStyle="1">
    <w:name w:val="样式 首行缩进:  2 字符"/>
    <w:basedOn w:val="817"/>
    <w:qFormat/>
    <w:pPr>
      <w:ind w:firstLine="200"/>
      <w:jc w:val="left"/>
      <w:spacing w:line="360" w:lineRule="auto"/>
      <w:widowControl/>
    </w:pPr>
    <w:rPr>
      <w:rFonts w:ascii="宋体" w:hAnsi="宋体" w:cs="宋体"/>
      <w:sz w:val="24"/>
    </w:rPr>
  </w:style>
  <w:style w:type="paragraph" w:styleId="1266" w:customStyle="1">
    <w:name w:val="Char Char1 Char Char Char Char Char Char"/>
    <w:basedOn w:val="817"/>
    <w:qFormat/>
    <w:pPr>
      <w:ind w:firstLine="560"/>
      <w:jc w:val="left"/>
      <w:spacing w:before="78" w:after="78" w:line="240" w:lineRule="exact"/>
      <w:widowControl/>
    </w:pPr>
    <w:rPr>
      <w:rFonts w:ascii="宋体" w:hAnsi="宋体" w:cs="宋体"/>
      <w:sz w:val="28"/>
      <w:szCs w:val="28"/>
      <w:lang w:eastAsia="en-US"/>
    </w:rPr>
  </w:style>
  <w:style w:type="paragraph" w:styleId="1267" w:customStyle="1">
    <w:name w:val="标4"/>
    <w:basedOn w:val="817"/>
    <w:qFormat/>
    <w:pPr>
      <w:jc w:val="left"/>
      <w:spacing w:line="360" w:lineRule="auto"/>
      <w:widowControl/>
      <w:outlineLvl w:val="3"/>
    </w:pPr>
    <w:rPr>
      <w:rFonts w:ascii="宋体" w:hAnsi="宋体" w:cs="宋体"/>
      <w:b/>
      <w:sz w:val="28"/>
      <w:szCs w:val="28"/>
    </w:rPr>
  </w:style>
  <w:style w:type="paragraph" w:styleId="1268" w:customStyle="1">
    <w:name w:val="小标题"/>
    <w:basedOn w:val="817"/>
    <w:qFormat/>
    <w:pPr>
      <w:jc w:val="left"/>
      <w:widowControl/>
    </w:pPr>
    <w:rPr>
      <w:rFonts w:ascii="宋体" w:hAnsi="宋体" w:cs="宋体"/>
      <w:b/>
      <w:bCs/>
      <w:sz w:val="24"/>
    </w:rPr>
  </w:style>
  <w:style w:type="paragraph" w:styleId="1269" w:customStyle="1">
    <w:name w:val="xl1137"/>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customStyle="1">
    <w:name w:val="Appendix 2"/>
    <w:basedOn w:val="817"/>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71" w:customStyle="1">
    <w:name w:val="msolistparagraph"/>
    <w:basedOn w:val="817"/>
    <w:qFormat/>
    <w:pPr>
      <w:ind w:firstLine="420"/>
      <w:jc w:val="left"/>
      <w:widowControl/>
    </w:pPr>
    <w:rPr>
      <w:rFonts w:ascii="Calibri" w:hAnsi="Calibri"/>
      <w:sz w:val="24"/>
      <w:szCs w:val="22"/>
    </w:rPr>
  </w:style>
  <w:style w:type="paragraph" w:styleId="1272" w:customStyle="1">
    <w:name w:val="Topic"/>
    <w:basedOn w:val="817"/>
    <w:qFormat/>
    <w:pPr>
      <w:jc w:val="left"/>
      <w:spacing w:before="60" w:after="60" w:line="360" w:lineRule="auto"/>
      <w:widowControl/>
    </w:pPr>
    <w:rPr>
      <w:rFonts w:ascii="宋体" w:hAnsi="宋体" w:cs="宋体"/>
      <w:sz w:val="24"/>
      <w:u w:val="single"/>
    </w:rPr>
  </w:style>
  <w:style w:type="paragraph" w:styleId="1273" w:customStyle="1">
    <w:name w:val="xl1120"/>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74" w:customStyle="1">
    <w:name w:val="tabletext"/>
    <w:basedOn w:val="817"/>
    <w:qFormat/>
    <w:pPr>
      <w:jc w:val="left"/>
      <w:spacing w:before="100" w:beforeAutospacing="1" w:after="100" w:afterAutospacing="1" w:line="240" w:lineRule="atLeast"/>
      <w:widowControl/>
    </w:pPr>
    <w:rPr>
      <w:rFonts w:ascii="Arial Unicode MS" w:hAnsi="Arial Unicode MS" w:cs="宋体"/>
      <w:sz w:val="18"/>
      <w:szCs w:val="18"/>
    </w:rPr>
  </w:style>
  <w:style w:type="paragraph" w:styleId="1275" w:customStyle="1">
    <w:name w:val="xl1122"/>
    <w:basedOn w:val="817"/>
    <w:qFormat/>
    <w:pPr>
      <w:jc w:val="left"/>
      <w:spacing w:before="100" w:beforeAutospacing="1" w:after="100" w:afterAutospacing="1"/>
      <w:widowControl/>
    </w:pPr>
    <w:rPr>
      <w:rFonts w:ascii="宋体" w:hAnsi="宋体" w:cs="宋体"/>
      <w:b/>
      <w:bCs/>
      <w:sz w:val="20"/>
    </w:rPr>
  </w:style>
  <w:style w:type="paragraph" w:styleId="1276" w:customStyle="1">
    <w:name w:val="xl1126"/>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7" w:customStyle="1">
    <w:name w:val="样式 样式 标题 1H1第 ？ 章PIM 1h1h11heading 1TOC1st levelSection Hea... +..."/>
    <w:basedOn w:val="817"/>
    <w:qFormat/>
    <w:pPr>
      <w:numPr>
        <w:numId w:val="8"/>
      </w:numPr>
      <w:jc w:val="left"/>
      <w:widowControl/>
      <w:tabs>
        <w:tab w:val="left" w:pos="420" w:leader="none"/>
      </w:tabs>
    </w:pPr>
    <w:rPr>
      <w:rFonts w:ascii="宋体" w:hAnsi="宋体" w:cs="宋体"/>
      <w:sz w:val="24"/>
    </w:rPr>
  </w:style>
  <w:style w:type="paragraph" w:styleId="1278" w:customStyle="1">
    <w:name w:val="一般正文"/>
    <w:basedOn w:val="817"/>
    <w:qFormat/>
    <w:pPr>
      <w:jc w:val="left"/>
      <w:spacing w:before="120" w:after="120" w:line="0" w:lineRule="atLeast"/>
      <w:widowControl/>
    </w:pPr>
    <w:rPr>
      <w:rFonts w:ascii="宋体" w:hAnsi="宋体" w:cs="宋体"/>
      <w:sz w:val="28"/>
    </w:rPr>
  </w:style>
  <w:style w:type="paragraph" w:styleId="1279" w:customStyle="1">
    <w:name w:val="Char Char1 Char Char Char Char Char Char Char1"/>
    <w:basedOn w:val="817"/>
    <w:qFormat/>
    <w:pPr>
      <w:jc w:val="left"/>
      <w:widowControl/>
    </w:pPr>
    <w:rPr>
      <w:rFonts w:ascii="宋体" w:hAnsi="宋体" w:cs="宋体"/>
      <w:sz w:val="24"/>
    </w:rPr>
  </w:style>
  <w:style w:type="paragraph" w:styleId="1280" w:customStyle="1">
    <w:name w:val="表格内正文 Char Char Char"/>
    <w:qFormat/>
    <w:pPr>
      <w:jc w:val="both"/>
      <w:spacing w:line="120" w:lineRule="atLeast"/>
      <w:widowControl w:val="off"/>
    </w:pPr>
    <w:rPr>
      <w:rFonts w:ascii="Arial" w:hAnsi="Arial"/>
      <w:sz w:val="21"/>
    </w:rPr>
  </w:style>
  <w:style w:type="paragraph" w:styleId="1281" w:customStyle="1">
    <w:name w:val="Style1"/>
    <w:basedOn w:val="817"/>
    <w:qFormat/>
    <w:pPr>
      <w:numPr>
        <w:numId w:val="9"/>
      </w:numPr>
      <w:jc w:val="left"/>
      <w:widowControl/>
      <w:tabs>
        <w:tab w:val="left" w:pos="851" w:leader="none"/>
      </w:tabs>
    </w:pPr>
    <w:rPr>
      <w:rFonts w:ascii="宋体" w:hAnsi="宋体" w:cs="宋体"/>
      <w:sz w:val="24"/>
    </w:rPr>
  </w:style>
  <w:style w:type="paragraph" w:styleId="1282" w:customStyle="1">
    <w:name w:val="xl1132"/>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83" w:customStyle="1">
    <w:name w:val="xl1123"/>
    <w:basedOn w:val="817"/>
    <w:qFormat/>
    <w:pPr>
      <w:jc w:val="left"/>
      <w:spacing w:before="100" w:beforeAutospacing="1" w:after="100" w:afterAutospacing="1"/>
      <w:widowControl/>
    </w:pPr>
    <w:rPr>
      <w:rFonts w:ascii="宋体" w:hAnsi="宋体" w:cs="宋体"/>
      <w:sz w:val="20"/>
    </w:rPr>
  </w:style>
  <w:style w:type="paragraph" w:styleId="1284" w:customStyle="1">
    <w:name w:val="xl1130"/>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85" w:customStyle="1">
    <w:name w:val="xl1138"/>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86" w:customStyle="1">
    <w:name w:val="apple-converted-space"/>
    <w:qFormat/>
  </w:style>
  <w:style w:type="paragraph" w:styleId="1287" w:customStyle="1">
    <w:name w:val="_Style 1"/>
    <w:basedOn w:val="817"/>
    <w:qFormat/>
    <w:pPr>
      <w:ind w:firstLine="420"/>
      <w:spacing w:line="360" w:lineRule="auto"/>
    </w:pPr>
    <w:rPr>
      <w:rFonts w:cs="宋体"/>
    </w:rPr>
  </w:style>
  <w:style w:type="character" w:styleId="1288" w:customStyle="1">
    <w:name w:val="GW-标题3 Char1"/>
    <w:link w:val="1289"/>
    <w:qFormat/>
    <w:rPr>
      <w:rFonts w:ascii="Calibri" w:hAnsi="Calibri" w:eastAsia="仿宋_GB2312"/>
      <w:b/>
      <w:bCs/>
      <w:sz w:val="32"/>
      <w:szCs w:val="44"/>
    </w:rPr>
  </w:style>
  <w:style w:type="paragraph" w:styleId="1289" w:customStyle="1">
    <w:name w:val="GW-标题3"/>
    <w:basedOn w:val="817"/>
    <w:next w:val="817"/>
    <w:link w:val="1288"/>
    <w:qFormat/>
    <w:pPr>
      <w:ind w:right="101"/>
      <w:keepLines/>
      <w:keepNext/>
      <w:spacing w:before="312" w:after="312" w:line="360" w:lineRule="auto"/>
      <w:outlineLvl w:val="1"/>
    </w:pPr>
    <w:rPr>
      <w:rFonts w:ascii="Calibri" w:hAnsi="Calibri" w:eastAsia="仿宋_GB2312"/>
      <w:b/>
      <w:bCs/>
      <w:sz w:val="32"/>
      <w:szCs w:val="44"/>
    </w:rPr>
  </w:style>
  <w:style w:type="paragraph" w:styleId="1290" w:customStyle="1">
    <w:name w:val="表格正文"/>
    <w:basedOn w:val="817"/>
    <w:qFormat/>
    <w:pPr>
      <w:ind w:left="42" w:right="42"/>
      <w:jc w:val="left"/>
      <w:spacing w:line="360" w:lineRule="auto"/>
    </w:pPr>
    <w:rPr>
      <w:rFonts w:ascii="Calibri" w:hAnsi="Calibri" w:cs="黑体"/>
      <w:szCs w:val="22"/>
    </w:rPr>
  </w:style>
  <w:style w:type="paragraph" w:styleId="1291" w:customStyle="1">
    <w:name w:val="msonormal"/>
    <w:basedOn w:val="817"/>
    <w:qFormat/>
    <w:pPr>
      <w:jc w:val="left"/>
      <w:spacing w:before="100" w:beforeAutospacing="1" w:after="100" w:afterAutospacing="1"/>
      <w:widowControl/>
    </w:pPr>
    <w:rPr>
      <w:rFonts w:ascii="宋体" w:hAnsi="宋体" w:cs="宋体"/>
      <w:sz w:val="24"/>
    </w:rPr>
  </w:style>
  <w:style w:type="paragraph" w:styleId="1292" w:customStyle="1">
    <w:name w:val="font9"/>
    <w:basedOn w:val="817"/>
    <w:qFormat/>
    <w:pPr>
      <w:jc w:val="left"/>
      <w:spacing w:before="100" w:beforeAutospacing="1" w:after="100" w:afterAutospacing="1"/>
      <w:widowControl/>
    </w:pPr>
    <w:rPr>
      <w:sz w:val="20"/>
    </w:rPr>
  </w:style>
  <w:style w:type="paragraph" w:styleId="1293" w:customStyle="1">
    <w:name w:val="font10"/>
    <w:basedOn w:val="817"/>
    <w:qFormat/>
    <w:pPr>
      <w:jc w:val="left"/>
      <w:spacing w:before="100" w:beforeAutospacing="1" w:after="100" w:afterAutospacing="1"/>
      <w:widowControl/>
    </w:pPr>
    <w:rPr>
      <w:rFonts w:ascii="宋体" w:hAnsi="宋体" w:cs="宋体"/>
      <w:color w:val="000000"/>
      <w:szCs w:val="21"/>
    </w:rPr>
  </w:style>
  <w:style w:type="paragraph" w:styleId="1294" w:customStyle="1">
    <w:name w:val="font12"/>
    <w:basedOn w:val="817"/>
    <w:qFormat/>
    <w:pPr>
      <w:jc w:val="left"/>
      <w:spacing w:before="100" w:beforeAutospacing="1" w:after="100" w:afterAutospacing="1"/>
      <w:widowControl/>
    </w:pPr>
    <w:rPr>
      <w:rFonts w:ascii="等线" w:hAnsi="宋体" w:eastAsia="等线" w:cs="宋体"/>
      <w:color w:val="000000"/>
      <w:sz w:val="20"/>
    </w:rPr>
  </w:style>
  <w:style w:type="paragraph" w:styleId="1295" w:customStyle="1">
    <w:name w:val="font13"/>
    <w:basedOn w:val="817"/>
    <w:qFormat/>
    <w:pPr>
      <w:jc w:val="left"/>
      <w:spacing w:before="100" w:beforeAutospacing="1" w:after="100" w:afterAutospacing="1"/>
      <w:widowControl/>
    </w:pPr>
    <w:rPr>
      <w:rFonts w:cs="Arial"/>
      <w:color w:val="000000"/>
      <w:szCs w:val="21"/>
    </w:rPr>
  </w:style>
  <w:style w:type="paragraph" w:styleId="1296" w:customStyle="1">
    <w:name w:val="font15"/>
    <w:basedOn w:val="817"/>
    <w:qFormat/>
    <w:pPr>
      <w:jc w:val="left"/>
      <w:spacing w:before="100" w:beforeAutospacing="1" w:after="100" w:afterAutospacing="1"/>
      <w:widowControl/>
    </w:pPr>
    <w:rPr>
      <w:rFonts w:ascii="宋体" w:hAnsi="宋体" w:cs="宋体"/>
      <w:szCs w:val="21"/>
    </w:rPr>
  </w:style>
  <w:style w:type="paragraph" w:styleId="1297" w:customStyle="1">
    <w:name w:val="font16"/>
    <w:basedOn w:val="817"/>
    <w:qFormat/>
    <w:pPr>
      <w:jc w:val="left"/>
      <w:spacing w:before="100" w:beforeAutospacing="1" w:after="100" w:afterAutospacing="1"/>
      <w:widowControl/>
    </w:pPr>
    <w:rPr>
      <w:rFonts w:ascii="宋体" w:hAnsi="宋体" w:cs="宋体"/>
      <w:color w:val="000000"/>
      <w:sz w:val="20"/>
    </w:rPr>
  </w:style>
  <w:style w:type="paragraph" w:styleId="1298" w:customStyle="1">
    <w:name w:val="font17"/>
    <w:basedOn w:val="817"/>
    <w:qFormat/>
    <w:pPr>
      <w:jc w:val="left"/>
      <w:spacing w:before="100" w:beforeAutospacing="1" w:after="100" w:afterAutospacing="1"/>
      <w:widowControl/>
    </w:pPr>
    <w:rPr>
      <w:rFonts w:ascii="Courier New" w:hAnsi="Courier New" w:cs="Courier New"/>
      <w:color w:val="000000"/>
      <w:sz w:val="24"/>
    </w:rPr>
  </w:style>
  <w:style w:type="paragraph" w:styleId="1299" w:customStyle="1">
    <w:name w:val="font18"/>
    <w:basedOn w:val="817"/>
    <w:qFormat/>
    <w:pPr>
      <w:jc w:val="left"/>
      <w:spacing w:before="100" w:beforeAutospacing="1" w:after="100" w:afterAutospacing="1"/>
      <w:widowControl/>
    </w:pPr>
    <w:rPr>
      <w:rFonts w:ascii="宋体" w:hAnsi="宋体" w:cs="宋体"/>
      <w:color w:val="000000"/>
      <w:sz w:val="22"/>
      <w:szCs w:val="22"/>
    </w:rPr>
  </w:style>
  <w:style w:type="paragraph" w:styleId="1300" w:customStyle="1">
    <w:name w:val="font19"/>
    <w:basedOn w:val="817"/>
    <w:qFormat/>
    <w:pPr>
      <w:jc w:val="left"/>
      <w:spacing w:before="100" w:beforeAutospacing="1" w:after="100" w:afterAutospacing="1"/>
      <w:widowControl/>
    </w:pPr>
    <w:rPr>
      <w:rFonts w:ascii="宋体" w:hAnsi="宋体" w:cs="宋体"/>
      <w:sz w:val="20"/>
    </w:rPr>
  </w:style>
  <w:style w:type="paragraph" w:styleId="1301" w:customStyle="1">
    <w:name w:val="font20"/>
    <w:basedOn w:val="817"/>
    <w:qFormat/>
    <w:pPr>
      <w:jc w:val="left"/>
      <w:spacing w:before="100" w:beforeAutospacing="1" w:after="100" w:afterAutospacing="1"/>
      <w:widowControl/>
    </w:pPr>
    <w:rPr>
      <w:rFonts w:ascii="宋体" w:hAnsi="宋体" w:cs="宋体"/>
      <w:sz w:val="18"/>
      <w:szCs w:val="18"/>
    </w:rPr>
  </w:style>
  <w:style w:type="paragraph" w:styleId="1302" w:customStyle="1">
    <w:name w:val="xl69"/>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xl70"/>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xl71"/>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5" w:customStyle="1">
    <w:name w:val="xl72"/>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73"/>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7" w:customStyle="1">
    <w:name w:val="xl74"/>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75"/>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9" w:customStyle="1">
    <w:name w:val="xl76"/>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0" w:customStyle="1">
    <w:name w:val="xl77"/>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xl78"/>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xl79"/>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3" w:customStyle="1">
    <w:name w:val="xl80"/>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81"/>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82"/>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xl83"/>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17" w:customStyle="1">
    <w:name w:val="xl84"/>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85"/>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9" w:customStyle="1">
    <w:name w:val="xl86"/>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0" w:customStyle="1">
    <w:name w:val="xl87"/>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xl88"/>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22" w:customStyle="1">
    <w:name w:val="xl89"/>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3" w:customStyle="1">
    <w:name w:val="xl90"/>
    <w:basedOn w:val="817"/>
    <w:qFormat/>
    <w:pPr>
      <w:jc w:val="left"/>
      <w:spacing w:before="100" w:beforeAutospacing="1" w:after="100" w:afterAutospacing="1"/>
      <w:widowControl/>
    </w:pPr>
    <w:rPr>
      <w:rFonts w:ascii="宋体" w:hAnsi="宋体" w:cs="宋体"/>
      <w:sz w:val="24"/>
    </w:rPr>
  </w:style>
  <w:style w:type="paragraph" w:styleId="1324" w:customStyle="1">
    <w:name w:val="样式 首行缩进:  0 字符"/>
    <w:basedOn w:val="817"/>
    <w:link w:val="1325"/>
    <w:qFormat/>
    <w:pPr>
      <w:ind w:firstLine="200"/>
      <w:spacing w:line="360" w:lineRule="auto"/>
    </w:pPr>
    <w:rPr>
      <w:rFonts w:cs="宋体"/>
      <w:sz w:val="24"/>
    </w:rPr>
  </w:style>
  <w:style w:type="character" w:styleId="1325" w:customStyle="1">
    <w:name w:val="样式 首行缩进:  0 字符 Char"/>
    <w:link w:val="1324"/>
    <w:qFormat/>
    <w:rPr>
      <w:rFonts w:ascii="Arial" w:hAnsi="Arial" w:cs="宋体"/>
      <w:sz w:val="24"/>
    </w:rPr>
  </w:style>
  <w:style w:type="paragraph" w:styleId="1326" w:customStyle="1">
    <w:name w:val="*正文"/>
    <w:basedOn w:val="817"/>
    <w:link w:val="1327"/>
    <w:qFormat/>
    <w:pPr>
      <w:ind w:firstLine="482"/>
      <w:spacing w:line="360" w:lineRule="auto"/>
    </w:pPr>
    <w:rPr>
      <w:sz w:val="24"/>
      <w:shd w:val="clear" w:color="auto" w:fill="ffffff"/>
    </w:rPr>
  </w:style>
  <w:style w:type="character" w:styleId="1327" w:customStyle="1">
    <w:name w:val="*正文 Char"/>
    <w:link w:val="1326"/>
    <w:qFormat/>
    <w:rPr>
      <w:sz w:val="24"/>
    </w:rPr>
  </w:style>
  <w:style w:type="character" w:styleId="1328" w:customStyle="1">
    <w:name w:val="列出段落 Char"/>
    <w:uiPriority w:val="99"/>
    <w:qFormat/>
    <w:rPr>
      <w:rFonts w:ascii="等线"/>
      <w:sz w:val="24"/>
    </w:rPr>
  </w:style>
  <w:style w:type="paragraph" w:styleId="1329" w:customStyle="1">
    <w:name w:val="纯文本12"/>
    <w:basedOn w:val="817"/>
    <w:qFormat/>
    <w:rPr>
      <w:rFonts w:hint="eastAsia" w:ascii="宋体" w:hAnsi="Courier New" w:eastAsia="楷体_GB2312"/>
      <w:sz w:val="28"/>
    </w:rPr>
  </w:style>
  <w:style w:type="paragraph" w:styleId="1330" w:customStyle="1">
    <w:name w:val="paragraph"/>
    <w:basedOn w:val="817"/>
    <w:qFormat/>
    <w:pPr>
      <w:jc w:val="left"/>
      <w:spacing w:before="100" w:beforeAutospacing="1" w:after="100" w:afterAutospacing="1"/>
      <w:widowControl/>
    </w:pPr>
    <w:rPr>
      <w:rFonts w:ascii="宋体" w:hAnsi="宋体" w:cs="宋体"/>
      <w:sz w:val="24"/>
    </w:rPr>
  </w:style>
  <w:style w:type="paragraph" w:styleId="1331" w:customStyle="1">
    <w:name w:val="e表格"/>
    <w:basedOn w:val="817"/>
    <w:qFormat/>
    <w:pPr>
      <w:jc w:val="center"/>
    </w:pPr>
  </w:style>
  <w:style w:type="paragraph" w:styleId="1332" w:customStyle="1">
    <w:name w:val="首行缩进"/>
    <w:basedOn w:val="817"/>
    <w:qFormat/>
    <w:pPr>
      <w:ind w:firstLine="480"/>
      <w:jc w:val="left"/>
      <w:spacing w:line="360" w:lineRule="auto"/>
    </w:pPr>
    <w:rPr>
      <w:rFonts w:ascii="宋体" w:hAnsi="宋体"/>
      <w:sz w:val="24"/>
    </w:rPr>
  </w:style>
  <w:style w:type="paragraph" w:styleId="1333" w:customStyle="1">
    <w:name w:val="Table Paragraph"/>
    <w:basedOn w:val="817"/>
    <w:uiPriority w:val="1"/>
    <w:qFormat/>
    <w:pPr>
      <w:ind w:left="106"/>
      <w:jc w:val="left"/>
    </w:pPr>
    <w:rPr>
      <w:rFonts w:ascii="宋体" w:hAnsi="宋体" w:cs="宋体"/>
      <w:sz w:val="22"/>
      <w:szCs w:val="22"/>
      <w:u w:val="single"/>
      <w:lang w:val="zh-CN" w:bidi="zh-CN"/>
    </w:rPr>
  </w:style>
  <w:style w:type="paragraph" w:styleId="1334" w:customStyle="1">
    <w:name w:val="NormalIndent"/>
    <w:basedOn w:val="817"/>
    <w:uiPriority w:val="99"/>
    <w:qFormat/>
    <w:pPr>
      <w:ind w:firstLine="420"/>
      <w:jc w:val="left"/>
      <w:widowControl/>
    </w:pPr>
    <w:rPr>
      <w:rFonts w:eastAsia="楷体_GB2312"/>
      <w:sz w:val="24"/>
    </w:rPr>
  </w:style>
  <w:style w:type="character" w:styleId="1335" w:customStyle="1">
    <w:name w:val="NormalCharacter"/>
    <w:uiPriority w:val="99"/>
    <w:qFormat/>
  </w:style>
  <w:style w:type="character" w:styleId="1336" w:customStyle="1">
    <w:name w:val="未处理的提及1"/>
    <w:basedOn w:val="827"/>
    <w:uiPriority w:val="99"/>
    <w:semiHidden/>
    <w:unhideWhenUsed/>
    <w:qFormat/>
    <w:rPr>
      <w:color w:val="605e5c"/>
      <w:shd w:val="clear" w:color="auto" w:fill="e1dfdd"/>
    </w:rPr>
  </w:style>
  <w:style w:type="character" w:styleId="1337" w:customStyle="1">
    <w:name w:val="正文文本首行缩进 2 字符"/>
    <w:basedOn w:val="1049"/>
    <w:link w:val="1023"/>
    <w:qFormat/>
    <w:rPr>
      <w:rFonts w:ascii="宋体" w:hAnsi="宋体" w:eastAsia="方正仿宋简体"/>
      <w:sz w:val="24"/>
    </w:rPr>
  </w:style>
  <w:style w:type="paragraph" w:styleId="1338" w:customStyle="1">
    <w:name w:val="首缩正文"/>
    <w:basedOn w:val="817"/>
    <w:link w:val="1339"/>
    <w:qFormat/>
    <w:pPr>
      <w:ind w:firstLine="200"/>
      <w:spacing w:line="600" w:lineRule="exact"/>
    </w:pPr>
    <w:rPr>
      <w:rFonts w:ascii="Times New Roman" w:hAnsi="Times New Roman" w:eastAsia="仿宋" w:cstheme="minorBidi"/>
      <w:sz w:val="28"/>
      <w:szCs w:val="22"/>
    </w:rPr>
  </w:style>
  <w:style w:type="character" w:styleId="1339" w:customStyle="1">
    <w:name w:val="首缩正文 Char"/>
    <w:basedOn w:val="827"/>
    <w:link w:val="1338"/>
    <w:qFormat/>
    <w:rPr>
      <w:rFonts w:ascii="Times New Roman" w:hAnsi="Times New Roman" w:eastAsia="仿宋" w:cstheme="minorBidi"/>
      <w:sz w:val="28"/>
      <w:szCs w:val="22"/>
    </w:rPr>
  </w:style>
  <w:style w:type="character" w:styleId="1340" w:customStyle="1">
    <w:name w:val="无间隔 Char"/>
    <w:uiPriority w:val="1"/>
    <w:qFormat/>
    <w:rPr>
      <w:rFonts w:ascii="Calibri" w:hAnsi="Calibri" w:eastAsia="宋体" w:cs="Times New Roman"/>
      <w:sz w:val="22"/>
      <w:lang w:eastAsia="en-US" w:bidi="en-US"/>
    </w:rPr>
  </w:style>
  <w:style w:type="character" w:styleId="1341" w:customStyle="1">
    <w:name w:val="脚注文本 Char"/>
    <w:qFormat/>
    <w:rPr>
      <w:rFonts w:ascii="Times New Roman" w:hAnsi="Times New Roman" w:eastAsia="宋体" w:cs="Times New Roman"/>
      <w:sz w:val="18"/>
      <w:szCs w:val="18"/>
    </w:rPr>
  </w:style>
  <w:style w:type="character" w:styleId="1342" w:customStyle="1">
    <w:name w:val="雅黑五号编号1.15间距 Char"/>
    <w:link w:val="1343"/>
    <w:qFormat/>
    <w:rPr>
      <w:rFonts w:ascii="Times New Roman" w:hAnsi="Times New Roman"/>
      <w:sz w:val="24"/>
      <w:szCs w:val="24"/>
    </w:rPr>
  </w:style>
  <w:style w:type="paragraph" w:styleId="1343" w:customStyle="1">
    <w:name w:val="雅黑五号编号1.15间距"/>
    <w:basedOn w:val="817"/>
    <w:link w:val="1342"/>
    <w:qFormat/>
    <w:pPr>
      <w:ind w:left="840" w:right="2" w:hanging="420"/>
      <w:spacing w:line="276" w:lineRule="auto"/>
      <w:tabs>
        <w:tab w:val="left" w:pos="840" w:leader="none"/>
      </w:tabs>
    </w:pPr>
    <w:rPr>
      <w:rFonts w:ascii="Times New Roman" w:hAnsi="Times New Roman"/>
      <w:sz w:val="24"/>
      <w:szCs w:val="24"/>
    </w:rPr>
  </w:style>
  <w:style w:type="character" w:styleId="1344" w:customStyle="1">
    <w:name w:val="标题 6 Char"/>
    <w:qFormat/>
    <w:rPr>
      <w:rFonts w:ascii="Arial" w:hAnsi="Arial" w:eastAsia="黑体"/>
      <w:b/>
      <w:bCs/>
      <w:sz w:val="24"/>
      <w:szCs w:val="24"/>
    </w:rPr>
  </w:style>
  <w:style w:type="character" w:styleId="1345" w:customStyle="1">
    <w:name w:val="标题 9 Char"/>
    <w:qFormat/>
    <w:rPr>
      <w:rFonts w:ascii="Arial" w:hAnsi="Arial" w:eastAsia="黑体"/>
      <w:sz w:val="24"/>
      <w:szCs w:val="21"/>
    </w:rPr>
  </w:style>
  <w:style w:type="character" w:styleId="1346" w:customStyle="1">
    <w:name w:val="标题 7 Char"/>
    <w:qFormat/>
    <w:rPr>
      <w:rFonts w:ascii="Times New Roman" w:hAnsi="Times New Roman"/>
      <w:b/>
      <w:bCs/>
      <w:sz w:val="24"/>
      <w:szCs w:val="24"/>
    </w:rPr>
  </w:style>
  <w:style w:type="character" w:styleId="1347" w:customStyle="1">
    <w:name w:val="标题 2 Char1"/>
    <w:qFormat/>
    <w:rPr>
      <w:rFonts w:ascii="Arial" w:hAnsi="Arial" w:eastAsia="黑体"/>
      <w:b/>
      <w:bCs/>
      <w:sz w:val="30"/>
      <w:szCs w:val="32"/>
    </w:rPr>
  </w:style>
  <w:style w:type="character" w:styleId="1348" w:customStyle="1">
    <w:name w:val="标题 5 Char"/>
    <w:qFormat/>
    <w:rPr>
      <w:rFonts w:ascii="Times New Roman" w:hAnsi="Times New Roman"/>
      <w:b/>
      <w:bCs/>
      <w:sz w:val="28"/>
      <w:szCs w:val="28"/>
    </w:rPr>
  </w:style>
  <w:style w:type="character" w:styleId="1349" w:customStyle="1">
    <w:name w:val="正文缩进 Char"/>
    <w:qFormat/>
    <w:rPr>
      <w:rFonts w:ascii="Times New Roman" w:hAnsi="Times New Roman" w:eastAsia="宋体" w:cs="Times New Roman"/>
      <w:sz w:val="24"/>
      <w:szCs w:val="24"/>
    </w:rPr>
  </w:style>
  <w:style w:type="character" w:styleId="1350" w:customStyle="1">
    <w:name w:val="雅黑五号1.15间距 Char"/>
    <w:link w:val="1351"/>
    <w:qFormat/>
    <w:rPr>
      <w:rFonts w:ascii="Times New Roman" w:hAnsi="Times New Roman"/>
      <w:szCs w:val="24"/>
    </w:rPr>
  </w:style>
  <w:style w:type="paragraph" w:styleId="1351" w:customStyle="1">
    <w:name w:val="雅黑五号1.15间距"/>
    <w:basedOn w:val="817"/>
    <w:link w:val="1350"/>
    <w:qFormat/>
    <w:pPr>
      <w:spacing w:line="276" w:lineRule="auto"/>
    </w:pPr>
    <w:rPr>
      <w:rFonts w:ascii="Times New Roman" w:hAnsi="Times New Roman"/>
      <w:szCs w:val="24"/>
    </w:rPr>
  </w:style>
  <w:style w:type="character" w:styleId="1352" w:customStyle="1">
    <w:name w:val="微软雅黑五号1.15间距 Char"/>
    <w:link w:val="1353"/>
    <w:qFormat/>
    <w:rPr>
      <w:rFonts w:ascii="Times New Roman" w:hAnsi="Times New Roman"/>
      <w:szCs w:val="24"/>
    </w:rPr>
  </w:style>
  <w:style w:type="paragraph" w:styleId="1353" w:customStyle="1">
    <w:name w:val="微软雅黑五号1.15间距"/>
    <w:basedOn w:val="817"/>
    <w:link w:val="1352"/>
    <w:qFormat/>
    <w:pPr>
      <w:ind w:left="424"/>
      <w:spacing w:line="276" w:lineRule="auto"/>
      <w:tabs>
        <w:tab w:val="left" w:pos="1380" w:leader="none"/>
      </w:tabs>
    </w:pPr>
    <w:rPr>
      <w:rFonts w:ascii="Times New Roman" w:hAnsi="Times New Roman"/>
      <w:szCs w:val="24"/>
    </w:rPr>
  </w:style>
  <w:style w:type="character" w:styleId="1354" w:customStyle="1">
    <w:name w:val="文档结构图 Char"/>
    <w:qFormat/>
    <w:rPr>
      <w:rFonts w:ascii="Times New Roman" w:hAnsi="Times New Roman" w:eastAsia="宋体" w:cs="Times New Roman"/>
      <w:szCs w:val="24"/>
      <w:shd w:val="clear" w:color="auto" w:fill="000080"/>
    </w:rPr>
  </w:style>
  <w:style w:type="character" w:styleId="1355" w:customStyle="1">
    <w:name w:val="tytytyty Char1"/>
    <w:link w:val="1356"/>
    <w:qFormat/>
    <w:rPr>
      <w:rFonts w:ascii="Times New Roman" w:hAnsi="Times New Roman"/>
      <w:sz w:val="24"/>
      <w:szCs w:val="24"/>
      <w:lang w:eastAsia="ar-SA"/>
    </w:rPr>
  </w:style>
  <w:style w:type="paragraph" w:styleId="1356" w:customStyle="1">
    <w:name w:val="tytytyty"/>
    <w:basedOn w:val="817"/>
    <w:link w:val="1355"/>
    <w:qFormat/>
    <w:pPr>
      <w:ind w:left="359" w:firstLine="480"/>
      <w:spacing w:line="360" w:lineRule="auto"/>
    </w:pPr>
    <w:rPr>
      <w:rFonts w:ascii="Times New Roman" w:hAnsi="Times New Roman"/>
      <w:sz w:val="24"/>
      <w:szCs w:val="24"/>
      <w:lang w:eastAsia="ar-SA"/>
    </w:rPr>
  </w:style>
  <w:style w:type="character" w:styleId="1357" w:customStyle="1">
    <w:name w:val="列表1 Char"/>
    <w:qFormat/>
    <w:rPr>
      <w:rFonts w:ascii="Times New Roman" w:hAnsi="Times New Roman"/>
      <w:sz w:val="24"/>
    </w:rPr>
  </w:style>
  <w:style w:type="character" w:styleId="1358" w:customStyle="1">
    <w:name w:val="签名 字符1"/>
    <w:link w:val="1004"/>
    <w:qFormat/>
    <w:rPr>
      <w:rFonts w:ascii="Times New Roman" w:hAnsi="Times New Roman"/>
      <w:b/>
      <w:sz w:val="32"/>
    </w:rPr>
  </w:style>
  <w:style w:type="character" w:styleId="1359" w:customStyle="1">
    <w:name w:val="s201"/>
    <w:qFormat/>
    <w:rPr>
      <w:rFonts w:hint="default" w:ascii="Wingdings" w:hAnsi="Wingdings"/>
      <w:color w:val="000000"/>
      <w:sz w:val="21"/>
      <w:szCs w:val="21"/>
      <w:u w:val="none"/>
    </w:rPr>
  </w:style>
  <w:style w:type="character" w:styleId="1360" w:customStyle="1">
    <w:name w:val="正文标准格式 Char"/>
    <w:link w:val="1361"/>
    <w:qFormat/>
    <w:rPr>
      <w:rFonts w:ascii="Verdana" w:hAnsi="Verdana" w:eastAsia="华文细黑"/>
      <w:szCs w:val="24"/>
    </w:rPr>
  </w:style>
  <w:style w:type="paragraph" w:styleId="1361" w:customStyle="1">
    <w:name w:val="正文标准格式"/>
    <w:link w:val="1360"/>
    <w:qFormat/>
    <w:pPr>
      <w:ind w:firstLine="431"/>
      <w:spacing w:line="360" w:lineRule="auto"/>
    </w:pPr>
    <w:rPr>
      <w:rFonts w:ascii="Verdana" w:hAnsi="Verdana" w:eastAsia="华文细黑"/>
      <w:sz w:val="21"/>
      <w:szCs w:val="24"/>
    </w:rPr>
  </w:style>
  <w:style w:type="character" w:styleId="1362" w:customStyle="1">
    <w:name w:val="h21"/>
    <w:qFormat/>
    <w:rPr>
      <w:rFonts w:hint="eastAsia" w:ascii="宋体" w:hAnsi="宋体" w:eastAsia="宋体"/>
      <w:b/>
      <w:bCs/>
      <w:color w:val="000000"/>
      <w:sz w:val="24"/>
      <w:szCs w:val="24"/>
      <w:u w:val="none"/>
    </w:rPr>
  </w:style>
  <w:style w:type="character" w:styleId="1363" w:customStyle="1">
    <w:name w:val="标题 Char"/>
    <w:qFormat/>
    <w:rPr>
      <w:rFonts w:ascii="Arial" w:hAnsi="Arial" w:eastAsia="宋体" w:cs="Arial"/>
      <w:b/>
      <w:bCs/>
      <w:sz w:val="32"/>
      <w:szCs w:val="32"/>
    </w:rPr>
  </w:style>
  <w:style w:type="character" w:styleId="1364" w:customStyle="1">
    <w:name w:val="s181"/>
    <w:qFormat/>
    <w:rPr>
      <w:rFonts w:hint="eastAsia" w:ascii="黑体" w:hAnsi="黑体" w:eastAsia="黑体"/>
      <w:color w:val="000000"/>
      <w:sz w:val="28"/>
      <w:szCs w:val="28"/>
      <w:u w:val="none"/>
    </w:rPr>
  </w:style>
  <w:style w:type="character" w:styleId="1365" w:customStyle="1">
    <w:name w:val="MM Topic 2 Char"/>
    <w:link w:val="1366"/>
    <w:qFormat/>
    <w:rPr>
      <w:rFonts w:ascii="Cambria" w:hAnsi="Cambria"/>
      <w:b/>
      <w:bCs/>
      <w:sz w:val="32"/>
      <w:szCs w:val="32"/>
    </w:rPr>
  </w:style>
  <w:style w:type="paragraph" w:styleId="1366" w:customStyle="1">
    <w:name w:val="MM Topic 2"/>
    <w:basedOn w:val="819"/>
    <w:link w:val="1365"/>
    <w:qFormat/>
    <w:pPr>
      <w:spacing w:before="260" w:after="260" w:line="415" w:lineRule="auto"/>
    </w:pPr>
    <w:rPr>
      <w:rFonts w:ascii="Cambria" w:hAnsi="Cambria"/>
      <w:sz w:val="32"/>
    </w:rPr>
  </w:style>
  <w:style w:type="character" w:styleId="1367" w:customStyle="1">
    <w:name w:val="boldbodycopy"/>
    <w:basedOn w:val="827"/>
    <w:qFormat/>
  </w:style>
  <w:style w:type="character" w:styleId="1368" w:customStyle="1">
    <w:name w:val="日期 Char"/>
    <w:uiPriority w:val="99"/>
    <w:qFormat/>
    <w:rPr>
      <w:rFonts w:ascii="Times New Roman" w:hAnsi="Times New Roman"/>
      <w:sz w:val="24"/>
      <w:szCs w:val="24"/>
    </w:rPr>
  </w:style>
  <w:style w:type="character" w:styleId="1369" w:customStyle="1">
    <w:name w:val="页眉 Char"/>
    <w:uiPriority w:val="99"/>
    <w:qFormat/>
    <w:rPr>
      <w:sz w:val="18"/>
      <w:szCs w:val="18"/>
    </w:rPr>
  </w:style>
  <w:style w:type="character" w:styleId="1370" w:customStyle="1">
    <w:name w:val="hei181"/>
    <w:qFormat/>
  </w:style>
  <w:style w:type="character" w:styleId="1371" w:customStyle="1">
    <w:name w:val="Neu-T2 (文字)"/>
    <w:link w:val="1372"/>
    <w:qFormat/>
    <w:rPr>
      <w:rFonts w:ascii="宋体" w:hAnsi="宋体" w:cs="宋体"/>
      <w:b/>
      <w:sz w:val="30"/>
      <w:szCs w:val="32"/>
    </w:rPr>
  </w:style>
  <w:style w:type="paragraph" w:styleId="1372" w:customStyle="1">
    <w:name w:val="Neu-T2"/>
    <w:basedOn w:val="819"/>
    <w:link w:val="1371"/>
    <w:qFormat/>
    <w:pPr>
      <w:numPr>
        <w:ilvl w:val="1"/>
        <w:numId w:val="10"/>
      </w:numPr>
      <w:ind w:left="1202"/>
      <w:jc w:val="left"/>
      <w:keepLines w:val="0"/>
      <w:spacing w:line="700" w:lineRule="exact"/>
      <w:widowControl/>
    </w:pPr>
    <w:rPr>
      <w:rFonts w:ascii="宋体" w:hAnsi="宋体" w:cs="宋体"/>
      <w:bCs w:val="0"/>
      <w:sz w:val="30"/>
    </w:rPr>
  </w:style>
  <w:style w:type="character" w:styleId="1373" w:customStyle="1">
    <w:name w:val="s101"/>
    <w:qFormat/>
    <w:rPr>
      <w:rFonts w:hint="default" w:ascii="Arial" w:hAnsi="Arial" w:cs="Arial"/>
      <w:color w:val="000000"/>
      <w:sz w:val="24"/>
      <w:szCs w:val="24"/>
      <w:u w:val="none"/>
    </w:rPr>
  </w:style>
  <w:style w:type="character" w:styleId="1374" w:customStyle="1">
    <w:name w:val="已访问的超链接1"/>
    <w:qFormat/>
    <w:rPr>
      <w:color w:val="800080"/>
      <w:u w:val="single"/>
    </w:rPr>
  </w:style>
  <w:style w:type="character" w:styleId="1375" w:customStyle="1">
    <w:name w:val="s111"/>
    <w:qFormat/>
    <w:rPr>
      <w:rFonts w:hint="default" w:ascii="Times New Roman" w:hAnsi="Times New Roman" w:cs="Times New Roman"/>
      <w:b/>
      <w:bCs/>
      <w:color w:val="000000"/>
      <w:sz w:val="24"/>
      <w:szCs w:val="24"/>
      <w:u w:val="none"/>
    </w:rPr>
  </w:style>
  <w:style w:type="character" w:styleId="1376" w:customStyle="1">
    <w:name w:val="汗水正文 Char"/>
    <w:link w:val="1377"/>
    <w:qFormat/>
    <w:rPr>
      <w:sz w:val="24"/>
      <w:szCs w:val="24"/>
    </w:rPr>
  </w:style>
  <w:style w:type="paragraph" w:styleId="1377" w:customStyle="1">
    <w:name w:val="汗水正文"/>
    <w:basedOn w:val="817"/>
    <w:link w:val="1376"/>
    <w:qFormat/>
    <w:pPr>
      <w:ind w:right="-360" w:firstLine="420"/>
      <w:jc w:val="left"/>
      <w:spacing w:before="120" w:after="160" w:line="360" w:lineRule="auto"/>
      <w:widowControl/>
    </w:pPr>
    <w:rPr>
      <w:sz w:val="24"/>
      <w:szCs w:val="24"/>
    </w:rPr>
  </w:style>
  <w:style w:type="character" w:styleId="1378" w:customStyle="1">
    <w:name w:val="s241"/>
    <w:qFormat/>
    <w:rPr>
      <w:rFonts w:hint="default" w:ascii="Arial" w:hAnsi="Arial" w:cs="Arial"/>
      <w:color w:val="000000"/>
      <w:sz w:val="18"/>
      <w:szCs w:val="18"/>
      <w:u w:val="none"/>
    </w:rPr>
  </w:style>
  <w:style w:type="character" w:styleId="1379" w:customStyle="1">
    <w:name w:val="HTML 预设格式 Char"/>
    <w:uiPriority w:val="99"/>
    <w:qFormat/>
    <w:rPr>
      <w:rFonts w:ascii="Arial Unicode MS" w:hAnsi="Arial Unicode MS" w:eastAsia="Arial Unicode MS" w:cs="Arial Unicode MS"/>
      <w:sz w:val="20"/>
      <w:szCs w:val="20"/>
    </w:rPr>
  </w:style>
  <w:style w:type="character" w:styleId="1380" w:customStyle="1">
    <w:name w:val="s151"/>
    <w:qFormat/>
    <w:rPr>
      <w:rFonts w:hint="eastAsia" w:ascii="宋体" w:hAnsi="宋体" w:eastAsia="宋体"/>
      <w:color w:val="000000"/>
      <w:sz w:val="21"/>
      <w:szCs w:val="21"/>
      <w:u w:val="none"/>
    </w:rPr>
  </w:style>
  <w:style w:type="character" w:styleId="1381" w:customStyle="1">
    <w:name w:val="批注框文本 Char"/>
    <w:uiPriority w:val="99"/>
    <w:qFormat/>
    <w:rPr>
      <w:rFonts w:ascii="Times New Roman" w:hAnsi="Times New Roman" w:eastAsia="宋体" w:cs="Times New Roman"/>
      <w:sz w:val="18"/>
      <w:szCs w:val="18"/>
    </w:rPr>
  </w:style>
  <w:style w:type="character" w:styleId="1382" w:customStyle="1">
    <w:name w:val="s71"/>
    <w:qFormat/>
    <w:rPr>
      <w:rFonts w:hint="eastAsia" w:ascii="黑体" w:hAnsi="黑体" w:eastAsia="黑体"/>
      <w:color w:val="000000"/>
      <w:sz w:val="44"/>
      <w:szCs w:val="44"/>
      <w:u w:val="none"/>
    </w:rPr>
  </w:style>
  <w:style w:type="character" w:styleId="1383" w:customStyle="1">
    <w:name w:val="正文（首行缩进2字符） Char"/>
    <w:link w:val="1384"/>
    <w:qFormat/>
    <w:rPr>
      <w:rFonts w:ascii="Times New Roman" w:hAnsi="Times New Roman"/>
      <w:sz w:val="24"/>
      <w:szCs w:val="24"/>
    </w:rPr>
  </w:style>
  <w:style w:type="paragraph" w:styleId="1384" w:customStyle="1">
    <w:name w:val="正文（首行缩进2字符）"/>
    <w:basedOn w:val="817"/>
    <w:link w:val="1383"/>
    <w:qFormat/>
    <w:pPr>
      <w:ind w:firstLine="480"/>
      <w:spacing w:line="360" w:lineRule="auto"/>
    </w:pPr>
    <w:rPr>
      <w:rFonts w:ascii="Times New Roman" w:hAnsi="Times New Roman"/>
      <w:sz w:val="24"/>
      <w:szCs w:val="24"/>
    </w:rPr>
  </w:style>
  <w:style w:type="character" w:styleId="1385" w:customStyle="1">
    <w:name w:val="s131"/>
    <w:qFormat/>
    <w:rPr>
      <w:rFonts w:hint="eastAsia" w:ascii="黑体" w:hAnsi="黑体" w:eastAsia="黑体"/>
      <w:color w:val="000000"/>
      <w:sz w:val="20"/>
      <w:szCs w:val="20"/>
      <w:u w:val="none"/>
    </w:rPr>
  </w:style>
  <w:style w:type="character" w:styleId="1386" w:customStyle="1">
    <w:name w:val="Neu-Text Char"/>
    <w:link w:val="1387"/>
    <w:qFormat/>
    <w:rPr>
      <w:rFonts w:ascii="Century" w:hAnsi="Century"/>
      <w:spacing w:val="16"/>
      <w:sz w:val="28"/>
      <w:szCs w:val="24"/>
    </w:rPr>
  </w:style>
  <w:style w:type="paragraph" w:styleId="1387" w:customStyle="1">
    <w:name w:val="Neu-Text"/>
    <w:basedOn w:val="990"/>
    <w:link w:val="1386"/>
    <w:qFormat/>
    <w:pPr>
      <w:jc w:val="left"/>
      <w:spacing w:line="600" w:lineRule="exact"/>
    </w:pPr>
    <w:rPr>
      <w:rFonts w:ascii="Century" w:hAnsi="Century" w:eastAsia="宋体"/>
      <w:spacing w:val="16"/>
      <w:position w:val="0"/>
      <w:sz w:val="28"/>
      <w:szCs w:val="24"/>
    </w:rPr>
  </w:style>
  <w:style w:type="character" w:styleId="1388" w:customStyle="1">
    <w:name w:val="标题 4 Char"/>
    <w:qFormat/>
    <w:rPr>
      <w:rFonts w:ascii="Arial" w:hAnsi="Arial" w:eastAsia="黑体"/>
      <w:b/>
      <w:bCs/>
      <w:sz w:val="28"/>
      <w:szCs w:val="28"/>
    </w:rPr>
  </w:style>
  <w:style w:type="character" w:styleId="1389" w:customStyle="1">
    <w:name w:val="s191"/>
    <w:qFormat/>
    <w:rPr>
      <w:rFonts w:hint="default" w:ascii="Times New Roman" w:hAnsi="Times New Roman" w:cs="Times New Roman"/>
      <w:color w:val="000000"/>
      <w:sz w:val="21"/>
      <w:szCs w:val="21"/>
      <w:u w:val="none"/>
    </w:rPr>
  </w:style>
  <w:style w:type="character" w:styleId="1390" w:customStyle="1">
    <w:name w:val="正文首行缩进 2 Char"/>
    <w:link w:val="1391"/>
    <w:qFormat/>
    <w:rPr>
      <w:rFonts w:ascii="Times New Roman" w:hAnsi="Times New Roman"/>
      <w:szCs w:val="22"/>
    </w:rPr>
  </w:style>
  <w:style w:type="paragraph" w:styleId="1391" w:customStyle="1">
    <w:name w:val="_Style 415"/>
    <w:basedOn w:val="817"/>
    <w:next w:val="817"/>
    <w:link w:val="1390"/>
    <w:qFormat/>
    <w:pPr>
      <w:ind w:left="960"/>
      <w:jc w:val="left"/>
      <w:spacing w:line="360" w:lineRule="auto"/>
    </w:pPr>
    <w:rPr>
      <w:rFonts w:ascii="Times New Roman" w:hAnsi="Times New Roman"/>
      <w:szCs w:val="22"/>
    </w:rPr>
  </w:style>
  <w:style w:type="character" w:styleId="1392" w:customStyle="1">
    <w:name w:val="样式 样式 首行缩进:  0.74 厘米 行距: 1.5 倍行距 + (西文) Times New Roman (中文) 华文... Char"/>
    <w:link w:val="1393"/>
    <w:qFormat/>
    <w:rPr>
      <w:rFonts w:ascii="Times New Roman" w:hAnsi="Times New Roman" w:eastAsia="华文细黑" w:cs="宋体"/>
    </w:rPr>
  </w:style>
  <w:style w:type="paragraph" w:styleId="1393" w:customStyle="1">
    <w:name w:val="样式 样式 首行缩进:  0.74 厘米 行距: 1.5 倍行距 + (西文) Times New Roman (中文) 华文..."/>
    <w:basedOn w:val="817"/>
    <w:link w:val="1392"/>
    <w:qFormat/>
    <w:pPr>
      <w:ind w:firstLine="420"/>
      <w:spacing w:line="360" w:lineRule="auto"/>
    </w:pPr>
    <w:rPr>
      <w:rFonts w:ascii="Times New Roman" w:hAnsi="Times New Roman" w:eastAsia="华文细黑" w:cs="宋体"/>
    </w:rPr>
  </w:style>
  <w:style w:type="character" w:styleId="1394" w:customStyle="1">
    <w:name w:val="样式 首行缩进:  0.74 厘米 行距: 1.5 倍行距 Char"/>
    <w:link w:val="1395"/>
    <w:qFormat/>
    <w:rPr>
      <w:rFonts w:cs="宋体"/>
      <w:sz w:val="24"/>
    </w:rPr>
  </w:style>
  <w:style w:type="paragraph" w:styleId="1395" w:customStyle="1">
    <w:name w:val="样式 首行缩进:  0.74 厘米 行距: 1.5 倍行距"/>
    <w:basedOn w:val="817"/>
    <w:link w:val="1394"/>
    <w:qFormat/>
    <w:pPr>
      <w:ind w:firstLine="420"/>
      <w:spacing w:line="360" w:lineRule="auto"/>
    </w:pPr>
    <w:rPr>
      <w:rFonts w:cs="宋体"/>
      <w:sz w:val="24"/>
    </w:rPr>
  </w:style>
  <w:style w:type="character" w:styleId="1396" w:customStyle="1">
    <w:name w:val="新正文 Char"/>
    <w:link w:val="1397"/>
    <w:qFormat/>
    <w:rPr>
      <w:sz w:val="24"/>
      <w:szCs w:val="24"/>
    </w:rPr>
  </w:style>
  <w:style w:type="paragraph" w:styleId="1397" w:customStyle="1">
    <w:name w:val="新正文"/>
    <w:basedOn w:val="817"/>
    <w:link w:val="1396"/>
    <w:qFormat/>
    <w:pPr>
      <w:ind w:firstLine="200"/>
      <w:spacing w:line="360" w:lineRule="auto"/>
    </w:pPr>
    <w:rPr>
      <w:sz w:val="24"/>
      <w:szCs w:val="24"/>
    </w:rPr>
  </w:style>
  <w:style w:type="character" w:styleId="1398" w:customStyle="1">
    <w:name w:val="s161"/>
    <w:qFormat/>
    <w:rPr>
      <w:rFonts w:hint="default" w:ascii="Wingdings" w:hAnsi="Wingdings"/>
      <w:color w:val="000000"/>
      <w:sz w:val="24"/>
      <w:szCs w:val="24"/>
      <w:u w:val="none"/>
    </w:rPr>
  </w:style>
  <w:style w:type="character" w:styleId="1399" w:customStyle="1">
    <w:name w:val="t_tag"/>
    <w:qFormat/>
  </w:style>
  <w:style w:type="character" w:styleId="1400" w:customStyle="1">
    <w:name w:val="Neu-T4 (文字)"/>
    <w:link w:val="1401"/>
    <w:qFormat/>
    <w:rPr>
      <w:rFonts w:ascii="宋体" w:hAnsi="宋体" w:cs="宋体"/>
      <w:bCs/>
      <w:sz w:val="24"/>
      <w:szCs w:val="24"/>
      <w:lang w:eastAsia="ja-JP"/>
    </w:rPr>
  </w:style>
  <w:style w:type="paragraph" w:styleId="1401" w:customStyle="1">
    <w:name w:val="Neu-T4"/>
    <w:basedOn w:val="821"/>
    <w:link w:val="140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402" w:customStyle="1">
    <w:name w:val="cn_text1"/>
    <w:qFormat/>
    <w:rPr>
      <w:rFonts w:ascii="宋体" w:hAnsi="宋体" w:eastAsia="宋体"/>
      <w:sz w:val="28"/>
      <w:szCs w:val="28"/>
      <w:lang w:val="en-US" w:eastAsia="zh-CN" w:bidi="ar-SA"/>
    </w:rPr>
  </w:style>
  <w:style w:type="character" w:styleId="1403" w:customStyle="1">
    <w:name w:val="样式6 Char"/>
    <w:link w:val="1404"/>
    <w:qFormat/>
    <w:rPr>
      <w:rFonts w:ascii="宋体" w:hAnsi="宋体"/>
      <w:sz w:val="24"/>
      <w:szCs w:val="24"/>
      <w:lang w:eastAsia="en-US" w:bidi="en-US"/>
    </w:rPr>
  </w:style>
  <w:style w:type="paragraph" w:styleId="1404" w:customStyle="1">
    <w:name w:val="样式6"/>
    <w:basedOn w:val="1051"/>
    <w:link w:val="1403"/>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405" w:customStyle="1">
    <w:name w:val="Neu-T3 Char"/>
    <w:link w:val="1406"/>
    <w:qFormat/>
    <w:rPr>
      <w:rFonts w:ascii="宋体" w:hAnsi="宋体" w:cs="宋体"/>
      <w:b/>
      <w:sz w:val="28"/>
      <w:szCs w:val="28"/>
    </w:rPr>
  </w:style>
  <w:style w:type="paragraph" w:styleId="1406" w:customStyle="1">
    <w:name w:val="Neu-T3"/>
    <w:basedOn w:val="820"/>
    <w:link w:val="1405"/>
    <w:qFormat/>
    <w:pPr>
      <w:numPr>
        <w:ilvl w:val="2"/>
        <w:numId w:val="10"/>
      </w:numPr>
      <w:jc w:val="left"/>
      <w:keepLines w:val="0"/>
      <w:spacing w:before="0" w:after="0" w:line="700" w:lineRule="exact"/>
    </w:pPr>
    <w:rPr>
      <w:rFonts w:ascii="宋体" w:hAnsi="宋体" w:cs="宋体"/>
      <w:bCs w:val="0"/>
      <w:sz w:val="28"/>
      <w:szCs w:val="28"/>
    </w:rPr>
  </w:style>
  <w:style w:type="character" w:styleId="1407" w:customStyle="1">
    <w:name w:val="p1"/>
    <w:qFormat/>
    <w:rPr>
      <w:rFonts w:hint="eastAsia" w:ascii="宋体" w:hAnsi="宋体" w:eastAsia="宋体"/>
      <w:color w:val="000000"/>
      <w:sz w:val="24"/>
      <w:szCs w:val="24"/>
      <w:u w:val="none"/>
    </w:rPr>
  </w:style>
  <w:style w:type="character" w:styleId="1408" w:customStyle="1">
    <w:name w:val="标准正文 Char"/>
    <w:link w:val="1409"/>
    <w:qFormat/>
    <w:rPr>
      <w:sz w:val="24"/>
    </w:rPr>
  </w:style>
  <w:style w:type="paragraph" w:styleId="1409" w:customStyle="1">
    <w:name w:val="标准正文"/>
    <w:basedOn w:val="982"/>
    <w:next w:val="1384"/>
    <w:link w:val="1408"/>
    <w:qFormat/>
    <w:pPr>
      <w:ind w:firstLine="482"/>
      <w:jc w:val="both"/>
      <w:spacing w:before="60" w:after="60" w:line="360" w:lineRule="auto"/>
    </w:pPr>
    <w:rPr>
      <w:rFonts w:eastAsia="宋体"/>
    </w:rPr>
  </w:style>
  <w:style w:type="character" w:styleId="1410" w:customStyle="1">
    <w:name w:val="s211"/>
    <w:qFormat/>
    <w:rPr>
      <w:rFonts w:hint="default" w:ascii="Calibri" w:hAnsi="Calibri"/>
      <w:color w:val="000000"/>
      <w:sz w:val="21"/>
      <w:szCs w:val="21"/>
      <w:u w:val="none"/>
    </w:rPr>
  </w:style>
  <w:style w:type="character" w:styleId="1411" w:customStyle="1">
    <w:name w:val="称呼 字符1"/>
    <w:link w:val="988"/>
    <w:qFormat/>
    <w:rPr>
      <w:rFonts w:ascii="Times New Roman" w:hAnsi="Times New Roman"/>
      <w:sz w:val="24"/>
    </w:rPr>
  </w:style>
  <w:style w:type="character" w:styleId="1412" w:customStyle="1">
    <w:name w:val="样式 首行缩进:  2 字符5 Char"/>
    <w:link w:val="1413"/>
    <w:qFormat/>
    <w:rPr>
      <w:rFonts w:ascii="Times New Roman" w:hAnsi="Times New Roman" w:cs="宋体"/>
      <w:sz w:val="24"/>
    </w:rPr>
  </w:style>
  <w:style w:type="paragraph" w:styleId="1413" w:customStyle="1">
    <w:name w:val="样式 首行缩进:  2 字符5"/>
    <w:basedOn w:val="817"/>
    <w:link w:val="1412"/>
    <w:qFormat/>
    <w:pPr>
      <w:ind w:firstLine="480"/>
      <w:spacing w:before="120" w:line="360" w:lineRule="auto"/>
    </w:pPr>
    <w:rPr>
      <w:rFonts w:ascii="Times New Roman" w:hAnsi="Times New Roman" w:cs="宋体"/>
      <w:sz w:val="24"/>
    </w:rPr>
  </w:style>
  <w:style w:type="character" w:styleId="1414" w:customStyle="1">
    <w:name w:val="正文文本缩进 3 Char"/>
    <w:qFormat/>
    <w:rPr>
      <w:rFonts w:ascii="宋体" w:hAnsi="Times New Roman" w:eastAsia="宋体" w:cs="Times New Roman"/>
      <w:szCs w:val="20"/>
    </w:rPr>
  </w:style>
  <w:style w:type="character" w:styleId="1415" w:customStyle="1">
    <w:name w:val="页脚 Char"/>
    <w:uiPriority w:val="99"/>
    <w:qFormat/>
    <w:rPr>
      <w:sz w:val="18"/>
      <w:szCs w:val="18"/>
    </w:rPr>
  </w:style>
  <w:style w:type="character" w:styleId="1416" w:customStyle="1">
    <w:name w:val="tytytyty Char Char Char"/>
    <w:link w:val="1417"/>
    <w:qFormat/>
    <w:rPr>
      <w:rFonts w:ascii="Times New Roman" w:hAnsi="Times New Roman"/>
      <w:sz w:val="24"/>
      <w:szCs w:val="24"/>
    </w:rPr>
  </w:style>
  <w:style w:type="paragraph" w:styleId="1417" w:customStyle="1">
    <w:name w:val="tytytyty Char Char"/>
    <w:basedOn w:val="817"/>
    <w:link w:val="1416"/>
    <w:qFormat/>
    <w:pPr>
      <w:ind w:left="359" w:firstLine="480"/>
      <w:spacing w:line="360" w:lineRule="auto"/>
    </w:pPr>
    <w:rPr>
      <w:rFonts w:ascii="Times New Roman" w:hAnsi="Times New Roman"/>
      <w:sz w:val="24"/>
      <w:szCs w:val="24"/>
    </w:rPr>
  </w:style>
  <w:style w:type="character" w:styleId="1418" w:customStyle="1">
    <w:name w:val="greycolor1"/>
    <w:qFormat/>
    <w:rPr>
      <w:sz w:val="18"/>
      <w:szCs w:val="18"/>
    </w:rPr>
  </w:style>
  <w:style w:type="character" w:styleId="1419" w:customStyle="1">
    <w:name w:val="s121"/>
    <w:qFormat/>
    <w:rPr>
      <w:rFonts w:hint="default" w:ascii="Times New Roman" w:hAnsi="Times New Roman" w:cs="Times New Roman"/>
      <w:color w:val="000000"/>
      <w:sz w:val="24"/>
      <w:szCs w:val="24"/>
      <w:u w:val="none"/>
    </w:rPr>
  </w:style>
  <w:style w:type="character" w:styleId="1420" w:customStyle="1">
    <w:name w:val="正文文本 Char"/>
    <w:uiPriority w:val="99"/>
    <w:qFormat/>
    <w:rPr>
      <w:rFonts w:ascii="Times New Roman" w:hAnsi="Times New Roman"/>
      <w:sz w:val="24"/>
      <w:szCs w:val="24"/>
    </w:rPr>
  </w:style>
  <w:style w:type="character" w:styleId="1421" w:customStyle="1">
    <w:name w:val="SANGFOR_6_正文 Char"/>
    <w:link w:val="1422"/>
    <w:qFormat/>
    <w:rPr>
      <w:rFonts w:eastAsia="微软雅黑"/>
      <w:szCs w:val="24"/>
    </w:rPr>
  </w:style>
  <w:style w:type="paragraph" w:styleId="1422" w:customStyle="1">
    <w:name w:val="SANGFOR_6_正文"/>
    <w:basedOn w:val="817"/>
    <w:link w:val="1421"/>
    <w:qFormat/>
    <w:pPr>
      <w:ind w:firstLine="420"/>
      <w:spacing w:line="360" w:lineRule="auto"/>
    </w:pPr>
    <w:rPr>
      <w:rFonts w:eastAsia="微软雅黑"/>
      <w:szCs w:val="24"/>
    </w:rPr>
  </w:style>
  <w:style w:type="character" w:styleId="1423" w:customStyle="1">
    <w:name w:val="正文首行缩进 Char"/>
    <w:qFormat/>
    <w:rPr>
      <w:rFonts w:ascii="Times New Roman" w:hAnsi="Times New Roman"/>
      <w:sz w:val="24"/>
      <w:szCs w:val="24"/>
    </w:rPr>
  </w:style>
  <w:style w:type="character" w:styleId="1424" w:customStyle="1">
    <w:name w:val="s41"/>
    <w:qFormat/>
    <w:rPr>
      <w:rFonts w:hint="eastAsia" w:ascii="黑体" w:hAnsi="黑体" w:eastAsia="黑体"/>
      <w:color w:val="000000"/>
      <w:sz w:val="30"/>
      <w:szCs w:val="30"/>
      <w:u w:val="none"/>
    </w:rPr>
  </w:style>
  <w:style w:type="character" w:styleId="1425" w:customStyle="1">
    <w:name w:val="正文文本缩进 2 Char"/>
    <w:qFormat/>
    <w:rPr>
      <w:rFonts w:ascii="Times New Roman" w:hAnsi="Times New Roman" w:eastAsia="宋体" w:cs="Times New Roman"/>
      <w:szCs w:val="24"/>
    </w:rPr>
  </w:style>
  <w:style w:type="character" w:styleId="1426" w:customStyle="1">
    <w:name w:val="样式 正文缩进 + 首行缩进:  2 字符 Char"/>
    <w:link w:val="1427"/>
    <w:qFormat/>
    <w:rPr>
      <w:rFonts w:ascii="Times New Roman" w:hAnsi="Times New Roman" w:cs="宋体"/>
      <w:sz w:val="24"/>
    </w:rPr>
  </w:style>
  <w:style w:type="paragraph" w:styleId="1427" w:customStyle="1">
    <w:name w:val="样式 正文缩进 + 首行缩进:  2 字符"/>
    <w:basedOn w:val="982"/>
    <w:link w:val="1426"/>
    <w:qFormat/>
    <w:pPr>
      <w:ind w:firstLine="200"/>
      <w:jc w:val="both"/>
      <w:spacing w:line="360" w:lineRule="auto"/>
    </w:pPr>
    <w:rPr>
      <w:rFonts w:ascii="Times New Roman" w:hAnsi="Times New Roman" w:eastAsia="宋体" w:cs="宋体"/>
    </w:rPr>
  </w:style>
  <w:style w:type="character" w:styleId="1428" w:customStyle="1">
    <w:name w:val="s261"/>
    <w:qFormat/>
    <w:rPr>
      <w:rFonts w:hint="eastAsia" w:ascii="华文细黑" w:hAnsi="华文细黑" w:eastAsia="华文细黑"/>
      <w:color w:val="000000"/>
      <w:sz w:val="18"/>
      <w:szCs w:val="18"/>
      <w:u w:val="none"/>
    </w:rPr>
  </w:style>
  <w:style w:type="character" w:styleId="1429" w:customStyle="1">
    <w:name w:val="题注 Char"/>
    <w:qFormat/>
    <w:rPr>
      <w:rFonts w:ascii="Arial" w:hAnsi="Arial" w:eastAsia="黑体" w:cs="Arial"/>
    </w:rPr>
  </w:style>
  <w:style w:type="character" w:styleId="1430" w:customStyle="1">
    <w:name w:val="正文文本 3 字符1"/>
    <w:link w:val="989"/>
    <w:qFormat/>
    <w:rPr>
      <w:sz w:val="16"/>
      <w:szCs w:val="16"/>
    </w:rPr>
  </w:style>
  <w:style w:type="character" w:styleId="1431" w:customStyle="1">
    <w:name w:val="纯文本 Char1"/>
    <w:qFormat/>
    <w:rPr>
      <w:rFonts w:ascii="宋体" w:hAnsi="Courier New"/>
      <w:sz w:val="24"/>
    </w:rPr>
  </w:style>
  <w:style w:type="character" w:styleId="1432" w:customStyle="1">
    <w:name w:val="Fig Char"/>
    <w:link w:val="1433"/>
    <w:qFormat/>
    <w:rPr>
      <w:rFonts w:cs="Arial"/>
      <w:sz w:val="22"/>
      <w:szCs w:val="22"/>
    </w:rPr>
  </w:style>
  <w:style w:type="paragraph" w:styleId="1433" w:customStyle="1">
    <w:name w:val="Fig"/>
    <w:basedOn w:val="817"/>
    <w:link w:val="1432"/>
    <w:qFormat/>
    <w:pPr>
      <w:numPr>
        <w:numId w:val="11"/>
      </w:numPr>
      <w:jc w:val="center"/>
      <w:spacing w:after="120" w:line="360" w:lineRule="auto"/>
      <w:widowControl/>
    </w:pPr>
    <w:rPr>
      <w:rFonts w:cs="Arial"/>
      <w:sz w:val="22"/>
      <w:szCs w:val="22"/>
    </w:rPr>
  </w:style>
  <w:style w:type="character" w:styleId="1434" w:customStyle="1">
    <w:name w:val="规范正文 Char"/>
    <w:link w:val="1435"/>
    <w:qFormat/>
    <w:rPr>
      <w:sz w:val="24"/>
    </w:rPr>
  </w:style>
  <w:style w:type="paragraph" w:styleId="1435" w:customStyle="1">
    <w:name w:val="规范正文"/>
    <w:link w:val="1434"/>
    <w:qFormat/>
    <w:pPr>
      <w:ind w:firstLine="200"/>
      <w:spacing w:line="360" w:lineRule="auto"/>
    </w:pPr>
    <w:rPr>
      <w:rFonts w:ascii="Arial" w:hAnsi="Arial"/>
      <w:sz w:val="24"/>
    </w:rPr>
  </w:style>
  <w:style w:type="character" w:styleId="1436" w:customStyle="1">
    <w:name w:val="en2"/>
    <w:qFormat/>
    <w:rPr>
      <w:rFonts w:hint="default" w:ascii="Arial" w:hAnsi="Arial"/>
      <w:color w:val="666666"/>
      <w:sz w:val="18"/>
      <w:u w:val="none"/>
    </w:rPr>
  </w:style>
  <w:style w:type="character" w:styleId="1437" w:customStyle="1">
    <w:name w:val="s141"/>
    <w:qFormat/>
    <w:rPr>
      <w:rFonts w:hint="default" w:ascii="Arial" w:hAnsi="Arial" w:cs="Arial"/>
      <w:color w:val="000000"/>
      <w:sz w:val="20"/>
      <w:szCs w:val="20"/>
      <w:u w:val="none"/>
    </w:rPr>
  </w:style>
  <w:style w:type="character" w:styleId="1438" w:customStyle="1">
    <w:name w:val="sub1"/>
    <w:qFormat/>
    <w:rPr>
      <w:sz w:val="22"/>
      <w:szCs w:val="23"/>
    </w:rPr>
  </w:style>
  <w:style w:type="character" w:styleId="1439" w:customStyle="1">
    <w:name w:val="p91"/>
    <w:qFormat/>
    <w:rPr>
      <w:rFonts w:hint="eastAsia" w:ascii="宋体" w:hAnsi="宋体" w:eastAsia="宋体"/>
      <w:sz w:val="18"/>
      <w:szCs w:val="18"/>
    </w:rPr>
  </w:style>
  <w:style w:type="character" w:styleId="1440" w:customStyle="1">
    <w:name w:val="图片文字 Char"/>
    <w:link w:val="1441"/>
    <w:qFormat/>
    <w:rPr>
      <w:rFonts w:ascii="Times New Roman" w:hAnsi="Times New Roman"/>
      <w:lang w:val="zh-CN"/>
    </w:rPr>
  </w:style>
  <w:style w:type="paragraph" w:styleId="1441" w:customStyle="1">
    <w:name w:val="图片文字"/>
    <w:basedOn w:val="1000"/>
    <w:link w:val="1440"/>
    <w:qFormat/>
    <w:pPr>
      <w:ind w:firstLine="0"/>
      <w:spacing w:line="240" w:lineRule="auto"/>
    </w:pPr>
    <w:rPr>
      <w:rFonts w:ascii="Times New Roman" w:hAnsi="Times New Roman"/>
      <w:sz w:val="21"/>
      <w:lang w:val="zh-CN"/>
    </w:rPr>
  </w:style>
  <w:style w:type="character" w:styleId="1442" w:customStyle="1">
    <w:name w:val="表格 Char Char"/>
    <w:link w:val="1443"/>
    <w:qFormat/>
    <w:rPr>
      <w:rFonts w:ascii="宋体" w:hAnsi="宋体"/>
    </w:rPr>
  </w:style>
  <w:style w:type="paragraph" w:styleId="1443" w:customStyle="1">
    <w:name w:val="表格"/>
    <w:basedOn w:val="817"/>
    <w:link w:val="1442"/>
    <w:qFormat/>
    <w:rPr>
      <w:rFonts w:ascii="宋体" w:hAnsi="宋体"/>
    </w:rPr>
  </w:style>
  <w:style w:type="character" w:styleId="1444" w:customStyle="1">
    <w:name w:val="正文文本 2 Char"/>
    <w:qFormat/>
    <w:rPr>
      <w:rFonts w:ascii="Arial" w:hAnsi="Arial" w:eastAsia="黑体"/>
      <w:b/>
      <w:bCs/>
      <w:color w:val="0000ff"/>
      <w:sz w:val="21"/>
      <w:szCs w:val="24"/>
    </w:rPr>
  </w:style>
  <w:style w:type="character" w:styleId="1445" w:customStyle="1">
    <w:name w:val="菜单命令"/>
    <w:qFormat/>
    <w:rPr>
      <w:rFonts w:ascii="Times New Roman" w:hAnsi="Times New Roman" w:eastAsia="宋体"/>
      <w:b/>
      <w:bCs/>
      <w:sz w:val="21"/>
      <w:szCs w:val="21"/>
      <w:lang w:val="en-US" w:eastAsia="zh-CN" w:bidi="ar-SA"/>
    </w:rPr>
  </w:style>
  <w:style w:type="character" w:styleId="1446" w:customStyle="1">
    <w:name w:val="apple-style-span"/>
    <w:basedOn w:val="827"/>
    <w:qFormat/>
  </w:style>
  <w:style w:type="character" w:styleId="1447" w:customStyle="1">
    <w:name w:val="！正文 Char"/>
    <w:link w:val="1448"/>
    <w:qFormat/>
    <w:rPr>
      <w:rFonts w:ascii="Times New Roman" w:hAnsi="Times New Roman"/>
      <w:sz w:val="24"/>
    </w:rPr>
  </w:style>
  <w:style w:type="paragraph" w:styleId="1448" w:customStyle="1">
    <w:name w:val="！正文"/>
    <w:link w:val="1447"/>
    <w:qFormat/>
    <w:pPr>
      <w:ind w:firstLine="480"/>
      <w:spacing w:line="360" w:lineRule="auto"/>
    </w:pPr>
    <w:rPr>
      <w:sz w:val="24"/>
    </w:rPr>
  </w:style>
  <w:style w:type="character" w:styleId="1449" w:customStyle="1">
    <w:name w:val="正文格式 Char"/>
    <w:link w:val="1450"/>
    <w:qFormat/>
    <w:rPr>
      <w:rFonts w:ascii="Times New Roman" w:hAnsi="Times New Roman"/>
      <w:sz w:val="24"/>
    </w:rPr>
  </w:style>
  <w:style w:type="paragraph" w:styleId="1450" w:customStyle="1">
    <w:name w:val="正文格式"/>
    <w:basedOn w:val="817"/>
    <w:link w:val="1449"/>
    <w:qFormat/>
    <w:pPr>
      <w:ind w:firstLine="482"/>
      <w:spacing w:line="480" w:lineRule="atLeast"/>
      <w:widowControl/>
    </w:pPr>
    <w:rPr>
      <w:rFonts w:ascii="Times New Roman" w:hAnsi="Times New Roman"/>
      <w:sz w:val="24"/>
    </w:rPr>
  </w:style>
  <w:style w:type="character" w:styleId="1451" w:customStyle="1">
    <w:name w:val="s291"/>
    <w:qFormat/>
    <w:rPr>
      <w:rFonts w:hint="default" w:ascii="Wingdings" w:hAnsi="Wingdings"/>
      <w:b/>
      <w:bCs/>
      <w:color w:val="000000"/>
      <w:sz w:val="21"/>
      <w:szCs w:val="21"/>
      <w:u w:val="none"/>
    </w:rPr>
  </w:style>
  <w:style w:type="character" w:styleId="1452" w:customStyle="1">
    <w:name w:val="fldtextrecip1"/>
    <w:qFormat/>
  </w:style>
  <w:style w:type="character" w:styleId="1453" w:customStyle="1">
    <w:name w:val="s231"/>
    <w:qFormat/>
    <w:rPr>
      <w:rFonts w:hint="eastAsia" w:ascii="宋体" w:hAnsi="宋体" w:eastAsia="宋体"/>
      <w:color w:val="000000"/>
      <w:sz w:val="21"/>
      <w:szCs w:val="21"/>
      <w:u w:val="none"/>
    </w:rPr>
  </w:style>
  <w:style w:type="character" w:styleId="1454" w:customStyle="1">
    <w:name w:val="style8"/>
    <w:qFormat/>
  </w:style>
  <w:style w:type="character" w:styleId="1455" w:customStyle="1">
    <w:name w:val="图 Char"/>
    <w:link w:val="1456"/>
    <w:qFormat/>
    <w:rPr>
      <w:rFonts w:ascii="Times New Roman" w:hAnsi="Times New Roman"/>
      <w:szCs w:val="24"/>
    </w:rPr>
  </w:style>
  <w:style w:type="paragraph" w:styleId="1456" w:customStyle="1">
    <w:name w:val="图"/>
    <w:basedOn w:val="817"/>
    <w:link w:val="1455"/>
    <w:qFormat/>
    <w:pPr>
      <w:jc w:val="center"/>
    </w:pPr>
    <w:rPr>
      <w:rFonts w:ascii="Times New Roman" w:hAnsi="Times New Roman"/>
      <w:szCs w:val="24"/>
    </w:rPr>
  </w:style>
  <w:style w:type="character" w:styleId="1457" w:customStyle="1">
    <w:name w:val="批注文字 Char"/>
    <w:qFormat/>
    <w:rPr>
      <w:rFonts w:ascii="Times New Roman" w:hAnsi="Times New Roman" w:eastAsia="宋体" w:cs="Times New Roman"/>
      <w:szCs w:val="24"/>
    </w:rPr>
  </w:style>
  <w:style w:type="character" w:styleId="1458" w:customStyle="1">
    <w:name w:val="标题 1 Char"/>
    <w:uiPriority w:val="9"/>
    <w:qFormat/>
    <w:rPr>
      <w:rFonts w:ascii="Times New Roman" w:hAnsi="Times New Roman"/>
      <w:b/>
      <w:bCs/>
      <w:sz w:val="36"/>
      <w:szCs w:val="44"/>
    </w:rPr>
  </w:style>
  <w:style w:type="character" w:styleId="1459" w:customStyle="1">
    <w:name w:val="hwyang Char"/>
    <w:link w:val="1460"/>
    <w:qFormat/>
    <w:rPr>
      <w:sz w:val="24"/>
    </w:rPr>
  </w:style>
  <w:style w:type="paragraph" w:styleId="1460" w:customStyle="1">
    <w:name w:val="hwyang"/>
    <w:basedOn w:val="817"/>
    <w:link w:val="1459"/>
    <w:qFormat/>
    <w:pPr>
      <w:ind w:firstLine="480"/>
      <w:spacing w:line="360" w:lineRule="auto"/>
    </w:pPr>
    <w:rPr>
      <w:sz w:val="24"/>
    </w:rPr>
  </w:style>
  <w:style w:type="character" w:styleId="1461" w:customStyle="1">
    <w:name w:val="标题 2 Char"/>
    <w:uiPriority w:val="9"/>
    <w:qFormat/>
    <w:rPr>
      <w:rFonts w:ascii="Cambria" w:hAnsi="Cambria" w:eastAsia="宋体" w:cs="Times New Roman"/>
      <w:b/>
      <w:bCs/>
      <w:sz w:val="32"/>
      <w:szCs w:val="32"/>
    </w:rPr>
  </w:style>
  <w:style w:type="character" w:styleId="1462" w:customStyle="1">
    <w:name w:val="点对点应答 Char Char"/>
    <w:link w:val="1463"/>
    <w:qFormat/>
    <w:rPr>
      <w:rFonts w:ascii="Verdana" w:hAnsi="Verdana" w:eastAsia="华文细黑"/>
      <w:i/>
      <w:color w:val="ff0000"/>
      <w:szCs w:val="21"/>
    </w:rPr>
  </w:style>
  <w:style w:type="paragraph" w:styleId="1463" w:customStyle="1">
    <w:name w:val="点对点应答 Char"/>
    <w:basedOn w:val="1361"/>
    <w:link w:val="1462"/>
    <w:qFormat/>
    <w:pPr>
      <w:ind w:firstLine="420"/>
      <w:jc w:val="both"/>
      <w:widowControl w:val="off"/>
    </w:pPr>
    <w:rPr>
      <w:i/>
      <w:color w:val="ff0000"/>
      <w:szCs w:val="21"/>
    </w:rPr>
  </w:style>
  <w:style w:type="character" w:styleId="1464" w:customStyle="1">
    <w:name w:val="MM Topic 1 Char"/>
    <w:link w:val="1465"/>
    <w:qFormat/>
    <w:rPr>
      <w:rFonts w:ascii="Calibri" w:hAnsi="Calibri"/>
      <w:b/>
      <w:bCs/>
      <w:sz w:val="44"/>
      <w:szCs w:val="44"/>
    </w:rPr>
  </w:style>
  <w:style w:type="paragraph" w:styleId="1465" w:customStyle="1">
    <w:name w:val="MM Topic 1"/>
    <w:basedOn w:val="818"/>
    <w:link w:val="1464"/>
    <w:qFormat/>
    <w:pPr>
      <w:jc w:val="left"/>
      <w:spacing w:line="578" w:lineRule="auto"/>
    </w:pPr>
    <w:rPr>
      <w:rFonts w:ascii="Calibri" w:hAnsi="Calibri" w:eastAsia="宋体"/>
      <w:bCs/>
      <w:szCs w:val="44"/>
    </w:rPr>
  </w:style>
  <w:style w:type="character" w:styleId="1466" w:customStyle="1">
    <w:name w:val="s91"/>
    <w:qFormat/>
    <w:rPr>
      <w:rFonts w:hint="eastAsia" w:ascii="黑体" w:hAnsi="黑体" w:eastAsia="黑体"/>
      <w:color w:val="000000"/>
      <w:sz w:val="32"/>
      <w:szCs w:val="32"/>
      <w:u w:val="none"/>
    </w:rPr>
  </w:style>
  <w:style w:type="character" w:styleId="1467" w:customStyle="1">
    <w:name w:val="MM Topic 3 Char"/>
    <w:link w:val="1468"/>
    <w:qFormat/>
    <w:rPr>
      <w:rFonts w:ascii="Calibri" w:hAnsi="Calibri"/>
      <w:b/>
      <w:bCs/>
      <w:sz w:val="32"/>
      <w:szCs w:val="32"/>
    </w:rPr>
  </w:style>
  <w:style w:type="paragraph" w:styleId="1468" w:customStyle="1">
    <w:name w:val="MM Topic 3"/>
    <w:basedOn w:val="820"/>
    <w:link w:val="1467"/>
    <w:qFormat/>
    <w:rPr>
      <w:rFonts w:ascii="Calibri" w:hAnsi="Calibri"/>
    </w:rPr>
  </w:style>
  <w:style w:type="character" w:styleId="1469" w:customStyle="1">
    <w:name w:val="方案正文 Char"/>
    <w:link w:val="1470"/>
    <w:qFormat/>
    <w:rPr>
      <w:rFonts w:cs="宋体"/>
      <w:sz w:val="24"/>
      <w:szCs w:val="21"/>
    </w:rPr>
  </w:style>
  <w:style w:type="paragraph" w:styleId="1470" w:customStyle="1">
    <w:name w:val="方案正文"/>
    <w:basedOn w:val="817"/>
    <w:link w:val="1469"/>
    <w:qFormat/>
    <w:pPr>
      <w:ind w:firstLine="359"/>
      <w:jc w:val="left"/>
      <w:spacing w:before="156" w:line="360" w:lineRule="auto"/>
    </w:pPr>
    <w:rPr>
      <w:rFonts w:cs="宋体"/>
      <w:sz w:val="24"/>
      <w:szCs w:val="21"/>
    </w:rPr>
  </w:style>
  <w:style w:type="character" w:styleId="1471" w:customStyle="1">
    <w:name w:val="正文文本缩进 Char"/>
    <w:uiPriority w:val="99"/>
    <w:qFormat/>
    <w:rPr>
      <w:rFonts w:ascii="Times New Roman" w:hAnsi="Times New Roman" w:eastAsia="宋体" w:cs="Times New Roman"/>
      <w:szCs w:val="20"/>
    </w:rPr>
  </w:style>
  <w:style w:type="character" w:styleId="1472" w:customStyle="1">
    <w:name w:val="s210"/>
    <w:qFormat/>
    <w:rPr>
      <w:rFonts w:hint="default" w:ascii="Arial" w:hAnsi="Arial" w:cs="Arial"/>
      <w:color w:val="ffffff"/>
      <w:sz w:val="21"/>
      <w:szCs w:val="21"/>
      <w:u w:val="none"/>
    </w:rPr>
  </w:style>
  <w:style w:type="character" w:styleId="1473" w:customStyle="1">
    <w:name w:val="纯文本 Char"/>
    <w:qFormat/>
    <w:rPr>
      <w:rFonts w:ascii="宋体" w:hAnsi="Courier New" w:eastAsia="宋体" w:cs="Courier New"/>
      <w:szCs w:val="21"/>
    </w:rPr>
  </w:style>
  <w:style w:type="character" w:styleId="1474" w:customStyle="1">
    <w:name w:val="正文 Char"/>
    <w:qFormat/>
    <w:rPr>
      <w:rFonts w:ascii="宋体" w:hAnsi="宋体" w:eastAsia="宋体"/>
      <w:b/>
      <w:sz w:val="24"/>
      <w:szCs w:val="24"/>
      <w:lang w:val="en-US" w:eastAsia="zh-CN" w:bidi="ar-SA"/>
    </w:rPr>
  </w:style>
  <w:style w:type="character" w:styleId="1475" w:customStyle="1">
    <w:name w:val="签名 字符"/>
    <w:basedOn w:val="827"/>
    <w:qFormat/>
  </w:style>
  <w:style w:type="character" w:styleId="1476" w:customStyle="1">
    <w:name w:val="称呼 字符"/>
    <w:basedOn w:val="827"/>
    <w:qFormat/>
  </w:style>
  <w:style w:type="character" w:styleId="1477" w:customStyle="1">
    <w:name w:val="正文文本 3 字符"/>
    <w:basedOn w:val="827"/>
    <w:qFormat/>
    <w:rPr>
      <w:sz w:val="16"/>
      <w:szCs w:val="16"/>
    </w:rPr>
  </w:style>
  <w:style w:type="paragraph" w:styleId="1478" w:customStyle="1">
    <w:name w:val="Style4"/>
    <w:basedOn w:val="817"/>
    <w:qFormat/>
    <w:pPr>
      <w:ind w:firstLine="200"/>
      <w:spacing w:before="50" w:after="50" w:line="276" w:lineRule="auto"/>
    </w:pPr>
    <w:rPr>
      <w:sz w:val="24"/>
      <w:szCs w:val="24"/>
      <w:lang w:eastAsia="ko-KR"/>
    </w:rPr>
  </w:style>
  <w:style w:type="paragraph" w:styleId="1479" w:customStyle="1">
    <w:name w:val="MM Topic 4"/>
    <w:basedOn w:val="821"/>
    <w:qFormat/>
    <w:pPr>
      <w:ind w:left="0" w:firstLine="0"/>
      <w:spacing w:before="280" w:after="290" w:line="376" w:lineRule="auto"/>
    </w:pPr>
    <w:rPr>
      <w:rFonts w:ascii="Cambria" w:hAnsi="Cambria" w:eastAsia="宋体"/>
      <w:sz w:val="28"/>
      <w:szCs w:val="28"/>
      <w:lang w:val="zh-CN"/>
    </w:rPr>
  </w:style>
  <w:style w:type="paragraph" w:styleId="1480" w:customStyle="1">
    <w:name w:val="MM Topic 5"/>
    <w:basedOn w:val="822"/>
    <w:qFormat/>
    <w:rPr>
      <w:rFonts w:ascii="Calibri" w:hAnsi="Calibri"/>
      <w:lang w:val="zh-CN"/>
    </w:rPr>
  </w:style>
  <w:style w:type="paragraph" w:styleId="1481" w:customStyle="1">
    <w:name w:val="图注"/>
    <w:basedOn w:val="817"/>
    <w:next w:val="817"/>
    <w:qFormat/>
    <w:pPr>
      <w:ind w:left="360" w:firstLine="397"/>
      <w:jc w:val="center"/>
      <w:spacing w:line="360" w:lineRule="auto"/>
      <w:tabs>
        <w:tab w:val="left" w:pos="360" w:leader="none"/>
      </w:tabs>
      <w:outlineLvl w:val="5"/>
    </w:pPr>
    <w:rPr>
      <w:rFonts w:ascii="宋体" w:hAnsi="宋体"/>
      <w:sz w:val="24"/>
      <w:szCs w:val="21"/>
    </w:rPr>
  </w:style>
  <w:style w:type="paragraph" w:styleId="1482" w:customStyle="1">
    <w:name w:val="首行缩进:  0.74 厘米 行距: 多倍行距 1.3 字行"/>
    <w:basedOn w:val="817"/>
    <w:qFormat/>
    <w:pPr>
      <w:ind w:firstLine="420"/>
      <w:spacing w:line="312" w:lineRule="auto"/>
    </w:pPr>
    <w:rPr>
      <w:rFonts w:ascii="Times New Roman" w:hAnsi="Times New Roman" w:cs="宋体"/>
      <w:sz w:val="24"/>
    </w:rPr>
  </w:style>
  <w:style w:type="paragraph" w:styleId="1483" w:customStyle="1">
    <w:name w:val="样式2"/>
    <w:basedOn w:val="817"/>
    <w:qFormat/>
    <w:pPr>
      <w:ind w:left="420"/>
      <w:spacing w:line="360" w:lineRule="auto"/>
    </w:pPr>
    <w:rPr>
      <w:rFonts w:ascii="宋体" w:hAnsi="宋体"/>
      <w:b/>
      <w:bCs/>
      <w:color w:val="000000"/>
      <w:sz w:val="24"/>
      <w:szCs w:val="24"/>
    </w:rPr>
  </w:style>
  <w:style w:type="paragraph" w:styleId="1484" w:customStyle="1">
    <w:name w:val="括号列表"/>
    <w:basedOn w:val="817"/>
    <w:qFormat/>
    <w:pPr>
      <w:ind w:left="900" w:hanging="420"/>
      <w:spacing w:after="40" w:line="400" w:lineRule="exact"/>
      <w:tabs>
        <w:tab w:val="left" w:pos="900" w:leader="none"/>
      </w:tabs>
    </w:pPr>
    <w:rPr>
      <w:rFonts w:ascii="Times New Roman" w:hAnsi="Times New Roman"/>
      <w:sz w:val="24"/>
    </w:rPr>
  </w:style>
  <w:style w:type="paragraph" w:styleId="1485" w:customStyle="1">
    <w:name w:val="图标"/>
    <w:basedOn w:val="817"/>
    <w:next w:val="817"/>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86" w:customStyle="1">
    <w:name w:val="bullet"/>
    <w:basedOn w:val="817"/>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87" w:customStyle="1">
    <w:name w:val="xl22"/>
    <w:basedOn w:val="817"/>
    <w:qFormat/>
    <w:pPr>
      <w:jc w:val="left"/>
      <w:spacing w:before="100" w:beforeAutospacing="1" w:after="100" w:afterAutospacing="1" w:line="360" w:lineRule="auto"/>
      <w:widowControl/>
    </w:pPr>
    <w:rPr>
      <w:rFonts w:ascii="Arial Unicode MS" w:hAnsi="Arial Unicode MS"/>
      <w:sz w:val="18"/>
      <w:szCs w:val="18"/>
    </w:rPr>
  </w:style>
  <w:style w:type="paragraph" w:styleId="1488" w:customStyle="1">
    <w:name w:val="xl23"/>
    <w:basedOn w:val="817"/>
    <w:qFormat/>
    <w:pPr>
      <w:jc w:val="left"/>
      <w:spacing w:before="100" w:beforeAutospacing="1" w:after="100" w:afterAutospacing="1" w:line="360" w:lineRule="auto"/>
      <w:widowControl/>
    </w:pPr>
    <w:rPr>
      <w:rFonts w:ascii="Arial Unicode MS" w:hAnsi="Arial Unicode MS"/>
      <w:sz w:val="18"/>
      <w:szCs w:val="18"/>
    </w:rPr>
  </w:style>
  <w:style w:type="paragraph" w:styleId="1489" w:customStyle="1">
    <w:name w:val="样式 正文缩进正文（首行缩进两字）四号 + 小四 首行缩进:  2 字符 行距: 1.5 倍行距"/>
    <w:basedOn w:val="982"/>
    <w:qFormat/>
    <w:pPr>
      <w:ind w:firstLine="0"/>
      <w:jc w:val="both"/>
      <w:spacing w:line="360" w:lineRule="auto"/>
    </w:pPr>
    <w:rPr>
      <w:rFonts w:eastAsia="宋体"/>
      <w:szCs w:val="24"/>
      <w:lang w:val="zh-CN"/>
    </w:rPr>
  </w:style>
  <w:style w:type="paragraph" w:styleId="1490" w:customStyle="1">
    <w:name w:val="样式1 + 左侧:  0.67 字符 + 左侧:  0.67 字符 + 左侧:  0.67 字符"/>
    <w:basedOn w:val="817"/>
    <w:qFormat/>
    <w:pPr>
      <w:ind w:left="141" w:firstLine="566"/>
      <w:spacing w:line="360" w:lineRule="auto"/>
    </w:pPr>
    <w:rPr>
      <w:rFonts w:ascii="宋体" w:hAnsi="宋体" w:cs="宋体"/>
      <w:sz w:val="24"/>
    </w:rPr>
  </w:style>
  <w:style w:type="paragraph" w:styleId="1491" w:customStyle="1">
    <w:name w:val="Plain Text1"/>
    <w:basedOn w:val="817"/>
    <w:qFormat/>
    <w:rPr>
      <w:rFonts w:ascii="宋体" w:hAnsi="Times New Roman"/>
      <w:sz w:val="24"/>
    </w:rPr>
  </w:style>
  <w:style w:type="paragraph" w:styleId="1492" w:customStyle="1">
    <w:name w:val="样式 标题 4h4Sub-sub-headerl4H4Level 2 - ah4 sub sub headingL..."/>
    <w:basedOn w:val="821"/>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93" w:customStyle="1">
    <w:name w:val="Style Style 宋体 First line:  0.75 cm Line spacing:  1.5 lines + Firs..."/>
    <w:basedOn w:val="1494"/>
    <w:qFormat/>
    <w:pPr>
      <w:ind w:left="2034" w:hanging="283"/>
      <w:tabs>
        <w:tab w:val="left" w:pos="2034" w:leader="none"/>
      </w:tabs>
    </w:pPr>
  </w:style>
  <w:style w:type="paragraph" w:styleId="1494" w:customStyle="1">
    <w:name w:val="Style 宋体 First line:  0.75 cm Line spacing:  1.5 lines"/>
    <w:basedOn w:val="817"/>
    <w:qFormat/>
    <w:pPr>
      <w:ind w:firstLine="425"/>
      <w:jc w:val="left"/>
      <w:spacing w:before="120" w:after="120" w:line="360" w:lineRule="auto"/>
      <w:widowControl/>
    </w:pPr>
    <w:rPr>
      <w:rFonts w:ascii="宋体" w:hAnsi="宋体" w:cs="宋体"/>
      <w:sz w:val="22"/>
      <w:szCs w:val="22"/>
      <w:lang w:eastAsia="en-US"/>
    </w:rPr>
  </w:style>
  <w:style w:type="paragraph" w:styleId="1495" w:customStyle="1">
    <w:name w:val="Char Char Char Char Char"/>
    <w:basedOn w:val="817"/>
    <w:qFormat/>
    <w:pPr>
      <w:jc w:val="left"/>
      <w:spacing w:after="160" w:line="240" w:lineRule="exact"/>
      <w:widowControl/>
    </w:pPr>
    <w:rPr>
      <w:rFonts w:ascii="Tahoma" w:hAnsi="Tahoma" w:cs="Tahoma"/>
      <w:sz w:val="20"/>
      <w:lang w:eastAsia="en-US"/>
    </w:rPr>
  </w:style>
  <w:style w:type="paragraph" w:styleId="1496" w:customStyle="1">
    <w:name w:val="Char Char Char Char Char Char Char Char Char Char Char Char Char Char Char Char1"/>
    <w:basedOn w:val="817"/>
    <w:qFormat/>
    <w:pPr>
      <w:tabs>
        <w:tab w:val="left" w:pos="360" w:leader="none"/>
      </w:tabs>
    </w:pPr>
    <w:rPr>
      <w:rFonts w:ascii="Times New Roman" w:hAnsi="Times New Roman"/>
    </w:rPr>
  </w:style>
  <w:style w:type="paragraph" w:styleId="1497" w:customStyle="1">
    <w:name w:val="默认段落字体 Para Char Char Char Char Char Char Char Char Char Char"/>
    <w:basedOn w:val="986"/>
    <w:qFormat/>
    <w:rPr>
      <w:rFonts w:ascii="Tahoma" w:hAnsi="Tahoma"/>
      <w:sz w:val="20"/>
      <w:szCs w:val="24"/>
      <w:lang w:val="zh-CN"/>
    </w:rPr>
  </w:style>
  <w:style w:type="paragraph" w:styleId="1498" w:customStyle="1">
    <w:name w:val="Char Char Char Char1"/>
    <w:basedOn w:val="817"/>
    <w:qFormat/>
    <w:pPr>
      <w:jc w:val="left"/>
      <w:spacing w:after="160" w:line="240" w:lineRule="exact"/>
      <w:widowControl/>
    </w:pPr>
    <w:rPr>
      <w:rFonts w:eastAsia="Times New Roman" w:cs="Verdana"/>
      <w:b/>
      <w:sz w:val="24"/>
      <w:lang w:eastAsia="en-US"/>
    </w:rPr>
  </w:style>
  <w:style w:type="paragraph" w:styleId="1499" w:customStyle="1">
    <w:name w:val="1 Char Char Char Char"/>
    <w:basedOn w:val="817"/>
    <w:qFormat/>
    <w:pPr>
      <w:spacing w:before="100" w:beforeAutospacing="1" w:after="100" w:afterAutospacing="1"/>
    </w:pPr>
    <w:rPr>
      <w:rFonts w:ascii="Tahoma" w:hAnsi="Tahoma"/>
      <w:sz w:val="24"/>
    </w:rPr>
  </w:style>
  <w:style w:type="paragraph" w:styleId="1500" w:customStyle="1">
    <w:name w:val="中文正文"/>
    <w:basedOn w:val="817"/>
    <w:qFormat/>
    <w:pPr>
      <w:spacing w:line="360" w:lineRule="auto"/>
    </w:pPr>
    <w:rPr>
      <w:rFonts w:ascii="宋体" w:hAnsi="宋体"/>
      <w:sz w:val="28"/>
      <w:szCs w:val="24"/>
    </w:rPr>
  </w:style>
  <w:style w:type="paragraph" w:styleId="1501" w:customStyle="1">
    <w:name w:val="命令"/>
    <w:basedOn w:val="817"/>
    <w:qFormat/>
    <w:pPr>
      <w:jc w:val="left"/>
      <w:spacing w:line="240" w:lineRule="exact"/>
    </w:pPr>
    <w:rPr>
      <w:color w:val="ffffff"/>
      <w:sz w:val="20"/>
      <w:szCs w:val="24"/>
    </w:rPr>
  </w:style>
  <w:style w:type="paragraph" w:styleId="1502" w:customStyle="1">
    <w:name w:val="文档_正文"/>
    <w:basedOn w:val="817"/>
    <w:qFormat/>
    <w:pPr>
      <w:ind w:firstLine="200"/>
      <w:jc w:val="left"/>
      <w:widowControl/>
    </w:pPr>
    <w:rPr>
      <w:rFonts w:ascii="Times New Roman" w:hAnsi="Times New Roman"/>
    </w:rPr>
  </w:style>
  <w:style w:type="paragraph" w:styleId="1503" w:customStyle="1">
    <w:name w:val="样式4"/>
    <w:basedOn w:val="817"/>
    <w:qFormat/>
    <w:pPr>
      <w:spacing w:line="360" w:lineRule="auto"/>
    </w:pPr>
    <w:rPr>
      <w:rFonts w:eastAsia="黑体"/>
      <w:b/>
      <w:sz w:val="24"/>
      <w:szCs w:val="24"/>
    </w:rPr>
  </w:style>
  <w:style w:type="paragraph" w:styleId="1504" w:customStyle="1">
    <w:name w:val="封面标题"/>
    <w:basedOn w:val="817"/>
    <w:qFormat/>
    <w:pPr>
      <w:jc w:val="center"/>
      <w:spacing w:line="360" w:lineRule="auto"/>
    </w:pPr>
    <w:rPr>
      <w:rFonts w:ascii="Times New Roman" w:hAnsi="Times New Roman" w:eastAsia="黑体"/>
      <w:bCs/>
      <w:sz w:val="24"/>
      <w:szCs w:val="24"/>
    </w:rPr>
  </w:style>
  <w:style w:type="paragraph" w:styleId="1505" w:customStyle="1">
    <w:name w:val="标题3-tn"/>
    <w:basedOn w:val="817"/>
    <w:qFormat/>
    <w:pPr>
      <w:ind w:firstLine="480"/>
      <w:spacing w:line="360" w:lineRule="auto"/>
      <w:tabs>
        <w:tab w:val="left" w:pos="360" w:leader="none"/>
        <w:tab w:val="left" w:pos="5775" w:leader="none"/>
      </w:tabs>
    </w:pPr>
    <w:rPr>
      <w:rFonts w:ascii="宋体" w:hAnsi="宋体"/>
      <w:b/>
      <w:sz w:val="32"/>
      <w:szCs w:val="24"/>
    </w:rPr>
  </w:style>
  <w:style w:type="paragraph" w:styleId="1506" w:customStyle="1">
    <w:name w:val="段落"/>
    <w:basedOn w:val="817"/>
    <w:qFormat/>
    <w:pPr>
      <w:ind w:firstLine="567"/>
      <w:spacing w:before="120" w:after="120" w:line="0" w:lineRule="atLeast"/>
    </w:pPr>
    <w:rPr>
      <w:rFonts w:ascii="Times New Roman" w:hAnsi="Times New Roman" w:eastAsia="黑体"/>
      <w:sz w:val="28"/>
    </w:rPr>
  </w:style>
  <w:style w:type="paragraph" w:styleId="1507" w:customStyle="1">
    <w:name w:val="封面标注"/>
    <w:basedOn w:val="817"/>
    <w:next w:val="817"/>
    <w:qFormat/>
    <w:pPr>
      <w:ind w:firstLine="2600"/>
      <w:spacing w:line="360" w:lineRule="auto"/>
    </w:pPr>
    <w:rPr>
      <w:rFonts w:ascii="Times New Roman" w:hAnsi="Times New Roman" w:eastAsia="黑体"/>
      <w:b/>
      <w:sz w:val="24"/>
      <w:szCs w:val="24"/>
    </w:rPr>
  </w:style>
  <w:style w:type="paragraph" w:styleId="1508" w:customStyle="1">
    <w:name w:val="s1"/>
    <w:basedOn w:val="817"/>
    <w:qFormat/>
    <w:pPr>
      <w:jc w:val="left"/>
      <w:widowControl/>
    </w:pPr>
    <w:rPr>
      <w:rFonts w:ascii="宋体" w:hAnsi="宋体" w:cs="宋体"/>
      <w:color w:val="ffffff"/>
      <w:szCs w:val="21"/>
    </w:rPr>
  </w:style>
  <w:style w:type="paragraph" w:styleId="1509" w:customStyle="1">
    <w:name w:val="样式 样式 样式 正文文本缩进 2 + 宋体 首行缩进:  0.74 厘米 行距: 单倍行距 + 左侧:  2 字符 首行缩进:..."/>
    <w:basedOn w:val="817"/>
    <w:qFormat/>
    <w:pPr>
      <w:numPr>
        <w:numId w:val="2"/>
      </w:numPr>
      <w:ind w:left="200" w:firstLine="0"/>
      <w:spacing w:after="120"/>
    </w:pPr>
    <w:rPr>
      <w:rFonts w:ascii="宋体" w:hAnsi="Times New Roman" w:cs="宋体"/>
      <w:sz w:val="24"/>
    </w:rPr>
  </w:style>
  <w:style w:type="paragraph" w:styleId="1510" w:customStyle="1">
    <w:name w:val="华诚公司标题"/>
    <w:basedOn w:val="817"/>
    <w:qFormat/>
    <w:pPr>
      <w:jc w:val="center"/>
      <w:spacing w:line="400" w:lineRule="atLeast"/>
    </w:pPr>
    <w:rPr>
      <w:rFonts w:ascii="宋体" w:hAnsi="宋体" w:eastAsia="黑体"/>
      <w:bCs/>
      <w:sz w:val="30"/>
      <w:szCs w:val="30"/>
    </w:rPr>
  </w:style>
  <w:style w:type="paragraph" w:styleId="1511" w:customStyle="1">
    <w:name w:val="正文-宋体-1.5 倍行距-首行缩进2字符"/>
    <w:basedOn w:val="817"/>
    <w:qFormat/>
    <w:pPr>
      <w:ind w:firstLine="420"/>
      <w:spacing w:line="360" w:lineRule="auto"/>
    </w:pPr>
    <w:rPr>
      <w:rFonts w:ascii="宋体" w:hAnsi="宋体" w:cs="宋体"/>
      <w:sz w:val="24"/>
    </w:rPr>
  </w:style>
  <w:style w:type="paragraph" w:styleId="1512" w:customStyle="1">
    <w:name w:val="普通段落"/>
    <w:qFormat/>
    <w:pPr>
      <w:ind w:firstLine="480"/>
      <w:jc w:val="both"/>
      <w:spacing w:line="360" w:lineRule="auto"/>
      <w:widowControl w:val="off"/>
    </w:pPr>
    <w:rPr>
      <w:sz w:val="24"/>
    </w:rPr>
  </w:style>
  <w:style w:type="paragraph" w:styleId="1513" w:customStyle="1">
    <w:name w:val="正文文档"/>
    <w:basedOn w:val="817"/>
    <w:qFormat/>
    <w:pPr>
      <w:ind w:left="178" w:right="210" w:firstLine="540"/>
      <w:spacing w:line="360" w:lineRule="auto"/>
    </w:pPr>
    <w:rPr>
      <w:rFonts w:ascii="宋体" w:hAnsi="宋体"/>
      <w:sz w:val="24"/>
      <w:szCs w:val="24"/>
    </w:rPr>
  </w:style>
  <w:style w:type="paragraph" w:styleId="1514" w:customStyle="1">
    <w:name w:val="样式 首行缩进:  2 字符 段前: 0.5 行 段后: 0.5 行"/>
    <w:basedOn w:val="817"/>
    <w:qFormat/>
    <w:pPr>
      <w:ind w:firstLine="420"/>
      <w:jc w:val="left"/>
    </w:pPr>
    <w:rPr>
      <w:rFonts w:ascii="Times New Roman" w:hAnsi="Times New Roman" w:cs="宋体"/>
      <w:sz w:val="24"/>
      <w:szCs w:val="24"/>
    </w:rPr>
  </w:style>
  <w:style w:type="paragraph" w:styleId="1515" w:customStyle="1">
    <w:name w:val="文档大标题"/>
    <w:qFormat/>
    <w:pPr>
      <w:jc w:val="center"/>
    </w:pPr>
    <w:rPr>
      <w:rFonts w:ascii="Arial" w:hAnsi="Arial" w:eastAsia="黑体"/>
      <w:sz w:val="72"/>
    </w:rPr>
  </w:style>
  <w:style w:type="paragraph" w:styleId="1516" w:customStyle="1">
    <w:name w:val="样式3"/>
    <w:basedOn w:val="1000"/>
    <w:qFormat/>
    <w:pPr>
      <w:ind w:left="840" w:firstLine="0"/>
      <w:jc w:val="left"/>
    </w:pPr>
    <w:rPr>
      <w:color w:val="000000"/>
      <w:sz w:val="20"/>
      <w:lang w:val="zh-CN"/>
    </w:rPr>
  </w:style>
  <w:style w:type="paragraph" w:styleId="1517" w:customStyle="1">
    <w:name w:val="line1"/>
    <w:basedOn w:val="1020"/>
    <w:next w:val="817"/>
    <w:qFormat/>
    <w:pPr>
      <w:jc w:val="right"/>
      <w:spacing w:after="0"/>
      <w:widowControl/>
      <w:pBdr>
        <w:top w:val="single" w:color="auto" w:sz="36" w:space="1"/>
      </w:pBdr>
      <w:outlineLvl w:val="9"/>
    </w:pPr>
    <w:rPr>
      <w:rFonts w:ascii="Arial" w:hAnsi="Arial"/>
      <w:bCs w:val="0"/>
      <w:sz w:val="40"/>
      <w:szCs w:val="20"/>
      <w:lang w:val="zh-CN"/>
    </w:rPr>
  </w:style>
  <w:style w:type="paragraph" w:styleId="1518" w:customStyle="1">
    <w:name w:val="招标编号"/>
    <w:qFormat/>
    <w:pPr>
      <w:jc w:val="center"/>
    </w:pPr>
    <w:rPr>
      <w:rFonts w:ascii="Arial" w:hAnsi="Arial" w:eastAsia="黑体"/>
      <w:sz w:val="24"/>
    </w:rPr>
  </w:style>
  <w:style w:type="paragraph" w:styleId="1519" w:customStyle="1">
    <w:name w:val="无间隔1"/>
    <w:basedOn w:val="817"/>
    <w:qFormat/>
    <w:pPr>
      <w:jc w:val="left"/>
      <w:spacing w:line="360" w:lineRule="auto"/>
      <w:widowControl/>
    </w:pPr>
    <w:rPr>
      <w:rFonts w:ascii="Calibri" w:hAnsi="Calibri"/>
      <w:sz w:val="22"/>
      <w:szCs w:val="22"/>
      <w:lang w:eastAsia="en-US" w:bidi="en-US"/>
    </w:rPr>
  </w:style>
  <w:style w:type="paragraph" w:styleId="1520" w:customStyle="1">
    <w:name w:val="列表符号项目级别1"/>
    <w:basedOn w:val="817"/>
    <w:qFormat/>
    <w:pPr>
      <w:numPr>
        <w:numId w:val="12"/>
      </w:numPr>
    </w:pPr>
    <w:rPr>
      <w:rFonts w:ascii="Times New Roman" w:hAnsi="Times New Roman" w:eastAsia="仿宋_GB2312"/>
      <w:sz w:val="28"/>
      <w:szCs w:val="24"/>
    </w:rPr>
  </w:style>
  <w:style w:type="paragraph" w:styleId="1521" w:customStyle="1">
    <w:name w:val="Char Char Char Char Char Char Char Char1"/>
    <w:basedOn w:val="817"/>
    <w:qFormat/>
    <w:pPr>
      <w:jc w:val="left"/>
      <w:spacing w:after="160" w:line="240" w:lineRule="exact"/>
      <w:widowControl/>
    </w:pPr>
    <w:rPr>
      <w:rFonts w:ascii="Verdana" w:hAnsi="Verdana"/>
      <w:sz w:val="20"/>
      <w:lang w:eastAsia="en-US"/>
    </w:rPr>
  </w:style>
  <w:style w:type="paragraph" w:styleId="1522" w:customStyle="1">
    <w:name w:val="07415timesnewroman"/>
    <w:basedOn w:val="817"/>
    <w:qFormat/>
    <w:pPr>
      <w:jc w:val="left"/>
      <w:spacing w:before="100" w:beforeAutospacing="1" w:after="100" w:afterAutospacing="1"/>
      <w:widowControl/>
    </w:pPr>
    <w:rPr>
      <w:rFonts w:ascii="宋体" w:hAnsi="宋体" w:cs="宋体"/>
      <w:sz w:val="24"/>
      <w:szCs w:val="24"/>
    </w:rPr>
  </w:style>
  <w:style w:type="paragraph" w:styleId="1523" w:customStyle="1">
    <w:name w:val="段"/>
    <w:qFormat/>
    <w:pPr>
      <w:ind w:firstLine="200"/>
      <w:jc w:val="both"/>
    </w:pPr>
    <w:rPr>
      <w:rFonts w:ascii="宋体"/>
      <w:sz w:val="21"/>
    </w:rPr>
  </w:style>
  <w:style w:type="paragraph" w:styleId="1524" w:customStyle="1">
    <w:name w:val="Char Char Char Char Char Char Char Char Char Char Char Char Char Char Char Char"/>
    <w:basedOn w:val="817"/>
    <w:qFormat/>
    <w:pPr>
      <w:tabs>
        <w:tab w:val="left" w:pos="360" w:leader="none"/>
      </w:tabs>
    </w:pPr>
    <w:rPr>
      <w:rFonts w:ascii="Times New Roman" w:hAnsi="Times New Roman"/>
      <w:sz w:val="24"/>
      <w:szCs w:val="24"/>
    </w:rPr>
  </w:style>
  <w:style w:type="paragraph" w:styleId="1525" w:customStyle="1">
    <w:name w:val="Char Char2 Char Char Char Char"/>
    <w:basedOn w:val="817"/>
    <w:qFormat/>
    <w:pPr>
      <w:jc w:val="left"/>
      <w:spacing w:after="160" w:line="240" w:lineRule="exact"/>
      <w:widowControl/>
    </w:pPr>
    <w:rPr>
      <w:rFonts w:ascii="Verdana" w:hAnsi="Verdana"/>
      <w:sz w:val="24"/>
      <w:lang w:eastAsia="en-US"/>
    </w:rPr>
  </w:style>
  <w:style w:type="paragraph" w:styleId="1526" w:customStyle="1">
    <w:name w:val="CharChar Char Char Char Char"/>
    <w:basedOn w:val="817"/>
    <w:qFormat/>
    <w:pPr>
      <w:jc w:val="left"/>
      <w:spacing w:after="160" w:line="240" w:lineRule="exact"/>
      <w:widowControl/>
    </w:pPr>
    <w:rPr>
      <w:rFonts w:ascii="Verdana" w:hAnsi="Verdana"/>
      <w:sz w:val="24"/>
      <w:lang w:eastAsia="en-US"/>
    </w:rPr>
  </w:style>
  <w:style w:type="paragraph" w:styleId="1527" w:customStyle="1">
    <w:name w:val="正文样式2"/>
    <w:basedOn w:val="817"/>
    <w:qFormat/>
    <w:pPr>
      <w:ind w:firstLine="420"/>
      <w:spacing w:before="156" w:after="156" w:line="360" w:lineRule="auto"/>
    </w:pPr>
    <w:rPr>
      <w:rFonts w:ascii="Times New Roman" w:hAnsi="Times New Roman" w:eastAsia="楷体_GB2312"/>
      <w:sz w:val="24"/>
      <w:szCs w:val="24"/>
    </w:rPr>
  </w:style>
  <w:style w:type="paragraph" w:styleId="1528" w:customStyle="1">
    <w:name w:val="二级条标题"/>
    <w:basedOn w:val="1529"/>
    <w:next w:val="817"/>
    <w:qFormat/>
    <w:pPr>
      <w:numPr>
        <w:ilvl w:val="3"/>
      </w:numPr>
      <w:outlineLvl w:val="3"/>
    </w:pPr>
  </w:style>
  <w:style w:type="paragraph" w:styleId="1529" w:customStyle="1">
    <w:name w:val="一级条标题"/>
    <w:next w:val="817"/>
    <w:qFormat/>
    <w:pPr>
      <w:numPr>
        <w:ilvl w:val="2"/>
        <w:numId w:val="9"/>
      </w:numPr>
      <w:outlineLvl w:val="2"/>
    </w:pPr>
    <w:rPr>
      <w:rFonts w:eastAsia="黑体"/>
      <w:sz w:val="21"/>
    </w:rPr>
  </w:style>
  <w:style w:type="paragraph" w:styleId="1530" w:customStyle="1">
    <w:name w:val="Char Char2 Char Char Char Char Char Char Char Char"/>
    <w:basedOn w:val="817"/>
    <w:qFormat/>
    <w:pPr>
      <w:jc w:val="left"/>
      <w:spacing w:after="160" w:line="240" w:lineRule="exact"/>
      <w:widowControl/>
    </w:pPr>
    <w:rPr>
      <w:rFonts w:ascii="Verdana" w:hAnsi="Verdana"/>
      <w:sz w:val="24"/>
      <w:lang w:eastAsia="en-US"/>
    </w:rPr>
  </w:style>
  <w:style w:type="paragraph" w:styleId="1531" w:customStyle="1">
    <w:name w:val="样式 标题 3h3SectionInternal HeadSideHeadH33mHead 31.2.3.Le..."/>
    <w:basedOn w:val="82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32" w:customStyle="1">
    <w:name w:val="Char Char2 Char Char Char Char Char Char"/>
    <w:basedOn w:val="817"/>
    <w:qFormat/>
    <w:pPr>
      <w:jc w:val="left"/>
      <w:spacing w:after="160" w:line="240" w:lineRule="exact"/>
      <w:widowControl/>
    </w:pPr>
    <w:rPr>
      <w:rFonts w:ascii="Verdana" w:hAnsi="Verdana"/>
      <w:sz w:val="24"/>
      <w:lang w:eastAsia="en-US"/>
    </w:rPr>
  </w:style>
  <w:style w:type="paragraph" w:styleId="1533" w:customStyle="1">
    <w:name w:val="段落缩进"/>
    <w:qFormat/>
    <w:pPr>
      <w:numPr>
        <w:numId w:val="13"/>
      </w:numPr>
      <w:ind w:left="0" w:firstLine="425"/>
      <w:spacing w:after="120" w:line="360" w:lineRule="auto"/>
    </w:pPr>
    <w:rPr>
      <w:sz w:val="24"/>
    </w:rPr>
  </w:style>
  <w:style w:type="paragraph" w:styleId="1534" w:customStyle="1">
    <w:name w:val="Char Char2 Char Char Char Char Char Char Char Char Char Char1"/>
    <w:basedOn w:val="817"/>
    <w:qFormat/>
    <w:pPr>
      <w:jc w:val="left"/>
      <w:spacing w:after="160" w:line="240" w:lineRule="exact"/>
      <w:widowControl/>
    </w:pPr>
    <w:rPr>
      <w:rFonts w:ascii="Verdana" w:hAnsi="Verdana"/>
      <w:sz w:val="24"/>
      <w:lang w:eastAsia="en-US"/>
    </w:rPr>
  </w:style>
  <w:style w:type="paragraph" w:styleId="1535" w:customStyle="1">
    <w:name w:val="Char2 Char Char Char"/>
    <w:basedOn w:val="817"/>
    <w:qFormat/>
    <w:rPr>
      <w:rFonts w:ascii="Tahoma" w:hAnsi="Tahoma"/>
      <w:sz w:val="24"/>
    </w:rPr>
  </w:style>
  <w:style w:type="paragraph" w:styleId="1536" w:customStyle="1">
    <w:name w:val="缺省文本"/>
    <w:basedOn w:val="817"/>
    <w:qFormat/>
    <w:pPr>
      <w:jc w:val="left"/>
      <w:spacing w:line="360" w:lineRule="auto"/>
    </w:pPr>
    <w:rPr>
      <w:rFonts w:ascii="Times New Roman" w:hAnsi="Times New Roman"/>
      <w:sz w:val="20"/>
      <w:szCs w:val="24"/>
    </w:rPr>
  </w:style>
  <w:style w:type="paragraph" w:styleId="1537" w:customStyle="1">
    <w:name w:val="样式 样式 标题 3h33rd level + 段前: 0.5 行 段后: 0.5 行 + 段前: 0.5 行 段后: 0.5..."/>
    <w:basedOn w:val="817"/>
    <w:qFormat/>
    <w:pPr>
      <w:jc w:val="left"/>
      <w:keepLines/>
      <w:keepNext/>
      <w:spacing w:line="360" w:lineRule="auto"/>
      <w:widowControl/>
      <w:tabs>
        <w:tab w:val="left" w:pos="420" w:leader="none"/>
      </w:tabs>
      <w:outlineLvl w:val="2"/>
    </w:pPr>
    <w:rPr>
      <w:rFonts w:cs="宋体"/>
      <w:b/>
      <w:bCs/>
      <w:sz w:val="30"/>
    </w:rPr>
  </w:style>
  <w:style w:type="paragraph" w:styleId="1538" w:customStyle="1">
    <w:name w:val="Char Char2 Char Char Char Char Char Char Char Char Char Char1 Char Char Char Char"/>
    <w:basedOn w:val="817"/>
    <w:qFormat/>
    <w:pPr>
      <w:jc w:val="left"/>
      <w:spacing w:after="160" w:line="240" w:lineRule="exact"/>
      <w:widowControl/>
    </w:pPr>
    <w:rPr>
      <w:rFonts w:ascii="Verdana" w:hAnsi="Verdana"/>
      <w:sz w:val="24"/>
      <w:lang w:eastAsia="en-US"/>
    </w:rPr>
  </w:style>
  <w:style w:type="paragraph" w:styleId="1539" w:customStyle="1">
    <w:name w:val="s13"/>
    <w:basedOn w:val="817"/>
    <w:qFormat/>
    <w:pPr>
      <w:jc w:val="left"/>
      <w:widowControl/>
    </w:pPr>
    <w:rPr>
      <w:rFonts w:ascii="黑体" w:hAnsi="黑体" w:eastAsia="黑体" w:cs="宋体"/>
      <w:color w:val="000000"/>
      <w:sz w:val="20"/>
    </w:rPr>
  </w:style>
  <w:style w:type="paragraph" w:styleId="1540" w:customStyle="1">
    <w:name w:val="签字"/>
    <w:basedOn w:val="817"/>
    <w:qFormat/>
    <w:pPr>
      <w:jc w:val="left"/>
      <w:spacing w:line="360" w:lineRule="auto"/>
    </w:pPr>
    <w:rPr>
      <w:rFonts w:ascii="宋体" w:hAnsi="宋体"/>
      <w:sz w:val="32"/>
      <w:szCs w:val="24"/>
    </w:rPr>
  </w:style>
  <w:style w:type="paragraph" w:styleId="1541" w:customStyle="1">
    <w:name w:val="版本控制"/>
    <w:basedOn w:val="817"/>
    <w:qFormat/>
    <w:pPr>
      <w:jc w:val="left"/>
    </w:pPr>
    <w:rPr>
      <w:rFonts w:ascii="Times New Roman" w:hAnsi="Times New Roman" w:eastAsia="黑体"/>
      <w:b/>
      <w:bCs/>
      <w:sz w:val="28"/>
      <w:szCs w:val="24"/>
    </w:rPr>
  </w:style>
  <w:style w:type="paragraph" w:styleId="1542" w:customStyle="1">
    <w:name w:val="带符号的正文标准格式-12"/>
    <w:basedOn w:val="1543"/>
    <w:qFormat/>
    <w:pPr>
      <w:numPr>
        <w:numId w:val="14"/>
      </w:numPr>
      <w:ind w:left="0" w:firstLine="431"/>
    </w:pPr>
  </w:style>
  <w:style w:type="paragraph" w:styleId="1543" w:customStyle="1">
    <w:name w:val="带符号的正文标准格式-11"/>
    <w:basedOn w:val="1361"/>
    <w:qFormat/>
    <w:pPr>
      <w:numPr>
        <w:numId w:val="15"/>
      </w:numPr>
      <w:ind w:firstLine="200"/>
      <w:jc w:val="both"/>
      <w:widowControl w:val="off"/>
      <w:tabs>
        <w:tab w:val="left" w:pos="360" w:leader="none"/>
      </w:tabs>
    </w:pPr>
  </w:style>
  <w:style w:type="paragraph" w:styleId="1544" w:customStyle="1">
    <w:name w:val="默认段落字体 Para"/>
    <w:basedOn w:val="817"/>
    <w:qFormat/>
    <w:pPr>
      <w:spacing w:line="360" w:lineRule="auto"/>
    </w:pPr>
    <w:rPr>
      <w:rFonts w:ascii="Times New Roman" w:hAnsi="Times New Roman"/>
      <w:sz w:val="24"/>
    </w:rPr>
  </w:style>
  <w:style w:type="paragraph" w:styleId="1545" w:customStyle="1">
    <w:name w:val="默认段落字体 Para Char"/>
    <w:basedOn w:val="817"/>
    <w:qFormat/>
    <w:rPr>
      <w:rFonts w:ascii="Tahoma" w:hAnsi="Tahoma"/>
      <w:sz w:val="24"/>
    </w:rPr>
  </w:style>
  <w:style w:type="paragraph" w:styleId="1546" w:customStyle="1">
    <w:name w:val="BT正文"/>
    <w:basedOn w:val="817"/>
    <w:qFormat/>
    <w:pPr>
      <w:ind w:firstLine="200"/>
      <w:spacing w:line="360" w:lineRule="auto"/>
    </w:pPr>
    <w:rPr>
      <w:rFonts w:ascii="Verdana" w:hAnsi="Verdana" w:cs="Verdana"/>
      <w:sz w:val="24"/>
      <w:szCs w:val="24"/>
    </w:rPr>
  </w:style>
  <w:style w:type="paragraph" w:styleId="1547" w:customStyle="1">
    <w:name w:val="参考文献"/>
    <w:basedOn w:val="817"/>
    <w:qFormat/>
    <w:pPr>
      <w:numPr>
        <w:numId w:val="16"/>
      </w:numPr>
      <w:ind w:left="0" w:firstLine="0"/>
      <w:spacing w:line="312" w:lineRule="atLeast"/>
      <w:tabs>
        <w:tab w:val="left" w:pos="360" w:leader="none"/>
      </w:tabs>
    </w:pPr>
    <w:rPr>
      <w:rFonts w:ascii="Times New Roman" w:hAnsi="Times New Roman"/>
    </w:rPr>
  </w:style>
  <w:style w:type="paragraph" w:styleId="1548" w:customStyle="1">
    <w:name w:val="Bullets"/>
    <w:basedOn w:val="817"/>
    <w:qFormat/>
    <w:pPr>
      <w:numPr>
        <w:numId w:val="17"/>
      </w:numPr>
      <w:spacing w:before="60" w:after="60"/>
      <w:widowControl/>
    </w:pPr>
    <w:rPr>
      <w:rFonts w:ascii="Times New Roman" w:hAnsi="Times New Roman"/>
      <w:sz w:val="24"/>
      <w:szCs w:val="24"/>
      <w:lang w:val="en-GB"/>
    </w:rPr>
  </w:style>
  <w:style w:type="paragraph" w:styleId="1549" w:customStyle="1">
    <w:name w:val="列表项目符号2"/>
    <w:basedOn w:val="817"/>
    <w:qFormat/>
    <w:pPr>
      <w:numPr>
        <w:numId w:val="18"/>
      </w:numPr>
      <w:spacing w:line="360" w:lineRule="auto"/>
    </w:pPr>
    <w:rPr>
      <w:rFonts w:ascii="Times New Roman" w:hAnsi="Times New Roman"/>
      <w:szCs w:val="21"/>
    </w:rPr>
  </w:style>
  <w:style w:type="paragraph" w:styleId="1550" w:customStyle="1">
    <w:name w:val="s14"/>
    <w:basedOn w:val="817"/>
    <w:qFormat/>
    <w:pPr>
      <w:jc w:val="left"/>
      <w:widowControl/>
    </w:pPr>
    <w:rPr>
      <w:rFonts w:cs="Arial"/>
      <w:color w:val="000000"/>
      <w:sz w:val="20"/>
    </w:rPr>
  </w:style>
  <w:style w:type="paragraph" w:styleId="1551" w:customStyle="1">
    <w:name w:val="Char Char1 Char Char Char Char Char Char1"/>
    <w:basedOn w:val="817"/>
    <w:qFormat/>
    <w:pPr>
      <w:jc w:val="left"/>
      <w:spacing w:after="160" w:line="240" w:lineRule="exact"/>
      <w:widowControl/>
    </w:pPr>
    <w:rPr>
      <w:rFonts w:ascii="Verdana" w:hAnsi="Verdana" w:eastAsia="仿宋_GB2312"/>
      <w:sz w:val="24"/>
      <w:lang w:eastAsia="en-US"/>
    </w:rPr>
  </w:style>
  <w:style w:type="paragraph" w:styleId="1552" w:customStyle="1">
    <w:name w:val="摘要"/>
    <w:next w:val="1384"/>
    <w:qFormat/>
    <w:pPr>
      <w:ind w:firstLine="425"/>
      <w:jc w:val="both"/>
      <w:spacing w:line="312" w:lineRule="atLeast"/>
      <w:widowControl w:val="off"/>
    </w:pPr>
    <w:rPr>
      <w:rFonts w:eastAsia="楷体_GB2312"/>
      <w:sz w:val="21"/>
    </w:rPr>
  </w:style>
  <w:style w:type="paragraph" w:styleId="1553" w:customStyle="1">
    <w:name w:val="Char1"/>
    <w:basedOn w:val="817"/>
    <w:qFormat/>
    <w:pPr>
      <w:jc w:val="left"/>
      <w:spacing w:after="160" w:line="240" w:lineRule="exact"/>
      <w:widowControl/>
    </w:pPr>
    <w:rPr>
      <w:rFonts w:ascii="Verdana" w:hAnsi="Verdana"/>
      <w:sz w:val="20"/>
      <w:lang w:eastAsia="en-US"/>
    </w:rPr>
  </w:style>
  <w:style w:type="paragraph" w:styleId="1554" w:customStyle="1">
    <w:name w:val="带编号的表格内容"/>
    <w:basedOn w:val="1361"/>
    <w:qFormat/>
    <w:pPr>
      <w:numPr>
        <w:numId w:val="19"/>
      </w:numPr>
      <w:ind w:firstLine="200"/>
      <w:jc w:val="both"/>
      <w:widowControl w:val="off"/>
      <w:tabs>
        <w:tab w:val="left" w:pos="360" w:leader="none"/>
      </w:tabs>
    </w:pPr>
  </w:style>
  <w:style w:type="paragraph" w:styleId="1555" w:customStyle="1">
    <w:name w:val="xyx"/>
    <w:basedOn w:val="817"/>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56" w:customStyle="1">
    <w:name w:val="作者"/>
    <w:next w:val="1552"/>
    <w:qFormat/>
    <w:pPr>
      <w:jc w:val="center"/>
      <w:spacing w:line="360" w:lineRule="auto"/>
      <w:widowControl w:val="off"/>
    </w:pPr>
    <w:rPr>
      <w:rFonts w:ascii="宋体" w:hAnsi="宋体"/>
      <w:b/>
      <w:sz w:val="36"/>
      <w:szCs w:val="36"/>
    </w:rPr>
  </w:style>
  <w:style w:type="paragraph" w:styleId="1557" w:customStyle="1">
    <w:name w:val="正文 + 两端对齐"/>
    <w:basedOn w:val="991"/>
    <w:qFormat/>
    <w:pPr>
      <w:ind w:left="0"/>
      <w:spacing w:line="300" w:lineRule="auto"/>
    </w:pPr>
    <w:rPr>
      <w:rFonts w:ascii="宋体" w:hAnsi="Times New Roman" w:eastAsia="宋体"/>
      <w:sz w:val="20"/>
      <w:lang w:val="zh-CN"/>
    </w:rPr>
  </w:style>
  <w:style w:type="paragraph" w:styleId="1558" w:customStyle="1">
    <w:name w:val="列举项目"/>
    <w:basedOn w:val="1133"/>
    <w:qFormat/>
    <w:pPr>
      <w:numPr>
        <w:numId w:val="20"/>
      </w:numPr>
      <w:ind w:left="420" w:firstLine="0"/>
      <w:jc w:val="left"/>
      <w:widowControl/>
      <w:tabs>
        <w:tab w:val="left" w:pos="360" w:leader="none"/>
        <w:tab w:val="clear" w:pos="420" w:leader="none"/>
      </w:tabs>
    </w:pPr>
    <w:rPr>
      <w:rFonts w:cs="宋体"/>
      <w:lang w:val="zh-CN"/>
    </w:rPr>
  </w:style>
  <w:style w:type="paragraph" w:styleId="1559" w:customStyle="1">
    <w:name w:val="a0"/>
    <w:basedOn w:val="817"/>
    <w:qFormat/>
    <w:pPr>
      <w:jc w:val="left"/>
      <w:spacing w:before="100" w:beforeAutospacing="1" w:after="100" w:afterAutospacing="1"/>
      <w:widowControl/>
    </w:pPr>
    <w:rPr>
      <w:rFonts w:ascii="宋体" w:hAnsi="宋体" w:cs="宋体"/>
      <w:sz w:val="24"/>
      <w:szCs w:val="24"/>
    </w:rPr>
  </w:style>
  <w:style w:type="paragraph" w:styleId="1560" w:customStyle="1">
    <w:name w:val="Date1"/>
    <w:basedOn w:val="817"/>
    <w:next w:val="817"/>
    <w:qFormat/>
    <w:pPr>
      <w:spacing w:line="312" w:lineRule="atLeast"/>
    </w:pPr>
    <w:rPr>
      <w:rFonts w:ascii="Times New Roman" w:hAnsi="Times New Roman"/>
      <w:sz w:val="24"/>
    </w:rPr>
  </w:style>
  <w:style w:type="paragraph" w:styleId="1561" w:customStyle="1">
    <w:name w:val="说明/目录"/>
    <w:basedOn w:val="817"/>
    <w:qFormat/>
    <w:pPr>
      <w:jc w:val="center"/>
      <w:pageBreakBefore/>
      <w:spacing w:line="300" w:lineRule="auto"/>
    </w:pPr>
    <w:rPr>
      <w:rFonts w:ascii="方正楷体简体" w:hAnsi="Times New Roman" w:eastAsia="方正楷体简体" w:cs="宋体"/>
      <w:b/>
      <w:sz w:val="36"/>
      <w:szCs w:val="36"/>
    </w:rPr>
  </w:style>
  <w:style w:type="paragraph" w:styleId="1562" w:customStyle="1">
    <w:name w:val="Char Char1 Char Char Char Char Char Char Char Char Char Char"/>
    <w:basedOn w:val="817"/>
    <w:qFormat/>
    <w:pPr>
      <w:ind w:right="-360"/>
      <w:jc w:val="left"/>
      <w:spacing w:before="120" w:after="160" w:line="360" w:lineRule="auto"/>
      <w:widowControl/>
    </w:pPr>
    <w:rPr>
      <w:szCs w:val="24"/>
      <w:lang w:eastAsia="en-US"/>
    </w:rPr>
  </w:style>
  <w:style w:type="paragraph" w:styleId="1563" w:customStyle="1">
    <w:name w:val="章标题"/>
    <w:next w:val="817"/>
    <w:qFormat/>
    <w:pPr>
      <w:numPr>
        <w:ilvl w:val="1"/>
        <w:numId w:val="9"/>
      </w:numPr>
      <w:jc w:val="both"/>
      <w:outlineLvl w:val="1"/>
    </w:pPr>
    <w:rPr>
      <w:rFonts w:ascii="黑体" w:eastAsia="黑体"/>
      <w:sz w:val="21"/>
    </w:rPr>
  </w:style>
  <w:style w:type="paragraph" w:styleId="1564" w:customStyle="1">
    <w:name w:val="样式 段落缩进2 小四 + 段前: 15.6 磅"/>
    <w:basedOn w:val="817"/>
    <w:qFormat/>
    <w:pPr>
      <w:ind w:firstLine="480"/>
      <w:spacing w:before="312" w:line="360" w:lineRule="auto"/>
    </w:pPr>
    <w:rPr>
      <w:rFonts w:ascii="宋体" w:hAnsi="宋体"/>
      <w:sz w:val="24"/>
    </w:rPr>
  </w:style>
  <w:style w:type="paragraph" w:styleId="1565" w:customStyle="1">
    <w:name w:val="Char Char Char Char Char Char1 Char1"/>
    <w:basedOn w:val="817"/>
    <w:next w:val="817"/>
    <w:qFormat/>
    <w:pPr>
      <w:jc w:val="left"/>
      <w:spacing w:after="160" w:line="240" w:lineRule="exact"/>
      <w:widowControl/>
    </w:pPr>
    <w:rPr>
      <w:rFonts w:ascii="Times New Roman" w:hAnsi="Times New Roman"/>
      <w:sz w:val="24"/>
      <w:lang w:val="sq-AL"/>
    </w:rPr>
  </w:style>
  <w:style w:type="paragraph" w:styleId="1566" w:customStyle="1">
    <w:name w:val="正文首行缩进3"/>
    <w:basedOn w:val="817"/>
    <w:next w:val="817"/>
    <w:qFormat/>
    <w:pPr>
      <w:ind w:firstLine="480"/>
      <w:spacing w:before="156" w:after="156" w:line="360" w:lineRule="auto"/>
      <w:widowControl/>
    </w:pPr>
    <w:rPr>
      <w:rFonts w:ascii="宋体"/>
      <w:bCs/>
      <w:sz w:val="24"/>
      <w:szCs w:val="21"/>
    </w:rPr>
  </w:style>
  <w:style w:type="paragraph" w:styleId="1567" w:customStyle="1">
    <w:name w:val="目次、标准名称标题"/>
    <w:basedOn w:val="817"/>
    <w:next w:val="817"/>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68" w:customStyle="1">
    <w:name w:val="s2"/>
    <w:basedOn w:val="817"/>
    <w:qFormat/>
    <w:pPr>
      <w:jc w:val="left"/>
      <w:widowControl/>
    </w:pPr>
    <w:rPr>
      <w:rFonts w:cs="Arial"/>
      <w:color w:val="ffffff"/>
      <w:szCs w:val="21"/>
    </w:rPr>
  </w:style>
  <w:style w:type="paragraph" w:styleId="1569" w:customStyle="1">
    <w:name w:val="样式 正文文本缩进 + 左  0 字符"/>
    <w:basedOn w:val="991"/>
    <w:qFormat/>
    <w:pPr>
      <w:ind w:left="0" w:firstLine="250"/>
      <w:spacing w:line="360" w:lineRule="auto"/>
    </w:pPr>
    <w:rPr>
      <w:rFonts w:ascii="Times New Roman" w:hAnsi="Times New Roman" w:eastAsia="宋体" w:cs="宋体"/>
      <w:sz w:val="20"/>
      <w:lang w:val="zh-CN"/>
    </w:rPr>
  </w:style>
  <w:style w:type="paragraph" w:styleId="1570" w:customStyle="1">
    <w:name w:val="带符号的正文标准格式-2"/>
    <w:basedOn w:val="817"/>
    <w:qFormat/>
    <w:pPr>
      <w:numPr>
        <w:ilvl w:val="1"/>
        <w:numId w:val="21"/>
      </w:numPr>
      <w:tabs>
        <w:tab w:val="left" w:pos="791" w:leader="none"/>
      </w:tabs>
    </w:pPr>
    <w:rPr>
      <w:rFonts w:ascii="Verdana" w:hAnsi="Verdana" w:eastAsia="华文细黑"/>
      <w:szCs w:val="24"/>
    </w:rPr>
  </w:style>
  <w:style w:type="paragraph" w:styleId="1571" w:customStyle="1">
    <w:name w:val="NEU-T2"/>
    <w:basedOn w:val="1406"/>
    <w:qFormat/>
  </w:style>
  <w:style w:type="paragraph" w:styleId="1572" w:customStyle="1">
    <w:name w:val="实施日期"/>
    <w:basedOn w:val="817"/>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73" w:customStyle="1">
    <w:name w:val="MM Topic 6"/>
    <w:basedOn w:val="823"/>
    <w:qFormat/>
    <w:rPr>
      <w:rFonts w:ascii="Arial" w:hAnsi="Arial" w:eastAsia="黑体"/>
      <w:szCs w:val="24"/>
      <w:lang w:val="zh-CN"/>
    </w:rPr>
  </w:style>
  <w:style w:type="paragraph" w:styleId="1574" w:customStyle="1">
    <w:name w:val="bianhao1"/>
    <w:basedOn w:val="1356"/>
    <w:qFormat/>
    <w:pPr>
      <w:ind w:left="0" w:firstLine="0"/>
    </w:pPr>
    <w:rPr>
      <w:lang w:eastAsia="zh-CN"/>
    </w:rPr>
  </w:style>
  <w:style w:type="paragraph" w:styleId="1575" w:customStyle="1">
    <w:name w:val="Char11"/>
    <w:basedOn w:val="817"/>
    <w:qFormat/>
    <w:rPr>
      <w:rFonts w:ascii="仿宋_GB2312" w:hAnsi="Times New Roman" w:eastAsia="仿宋_GB2312"/>
      <w:b/>
      <w:sz w:val="32"/>
      <w:szCs w:val="32"/>
    </w:rPr>
  </w:style>
  <w:style w:type="paragraph" w:styleId="1576" w:customStyle="1">
    <w:name w:val="AA"/>
    <w:basedOn w:val="817"/>
    <w:qFormat/>
    <w:pPr>
      <w:ind w:firstLine="200"/>
      <w:spacing w:line="360" w:lineRule="auto"/>
    </w:pPr>
    <w:rPr>
      <w:rFonts w:ascii="Times New Roman" w:hAnsi="Times New Roman"/>
      <w:szCs w:val="24"/>
    </w:rPr>
  </w:style>
  <w:style w:type="paragraph" w:styleId="1577" w:customStyle="1">
    <w:name w:val="目录标题"/>
    <w:qFormat/>
    <w:pPr>
      <w:jc w:val="center"/>
    </w:pPr>
    <w:rPr>
      <w:rFonts w:ascii="Arial" w:hAnsi="Arial" w:eastAsia="黑体"/>
      <w:sz w:val="36"/>
    </w:rPr>
  </w:style>
  <w:style w:type="paragraph" w:styleId="1578" w:customStyle="1">
    <w:name w:val="Char Char2 Char Char Char Char Char Char Char Char1"/>
    <w:basedOn w:val="817"/>
    <w:qFormat/>
    <w:pPr>
      <w:jc w:val="left"/>
      <w:spacing w:after="160" w:line="240" w:lineRule="exact"/>
      <w:widowControl/>
    </w:pPr>
    <w:rPr>
      <w:rFonts w:ascii="Verdana" w:hAnsi="Verdana"/>
      <w:sz w:val="24"/>
      <w:lang w:eastAsia="en-US"/>
    </w:rPr>
  </w:style>
  <w:style w:type="paragraph" w:styleId="1579" w:customStyle="1">
    <w:name w:val="五级条标题"/>
    <w:basedOn w:val="1580"/>
    <w:next w:val="1523"/>
    <w:qFormat/>
    <w:pPr>
      <w:outlineLvl w:val="6"/>
    </w:pPr>
  </w:style>
  <w:style w:type="paragraph" w:styleId="1580" w:customStyle="1">
    <w:name w:val="四级条标题"/>
    <w:basedOn w:val="1581"/>
    <w:next w:val="1523"/>
    <w:qFormat/>
    <w:pPr>
      <w:outlineLvl w:val="5"/>
    </w:pPr>
  </w:style>
  <w:style w:type="paragraph" w:styleId="1581" w:customStyle="1">
    <w:name w:val="三级条标题"/>
    <w:basedOn w:val="1528"/>
    <w:next w:val="1523"/>
    <w:qFormat/>
    <w:pPr>
      <w:numPr>
        <w:ilvl w:val="0"/>
        <w:numId w:val="0"/>
      </w:numPr>
      <w:jc w:val="both"/>
      <w:outlineLvl w:val="4"/>
    </w:pPr>
    <w:rPr>
      <w:rFonts w:ascii="黑体"/>
    </w:rPr>
  </w:style>
  <w:style w:type="paragraph" w:styleId="1582" w:customStyle="1">
    <w:name w:val="article1"/>
    <w:basedOn w:val="817"/>
    <w:qFormat/>
    <w:pPr>
      <w:ind w:firstLine="360"/>
      <w:jc w:val="left"/>
      <w:spacing w:before="120" w:line="420" w:lineRule="atLeast"/>
      <w:widowControl/>
    </w:pPr>
    <w:rPr>
      <w:rFonts w:ascii="宋体" w:hAnsi="宋体" w:cs="宋体"/>
      <w:color w:val="000000"/>
      <w:sz w:val="20"/>
    </w:rPr>
  </w:style>
  <w:style w:type="paragraph" w:styleId="1583" w:customStyle="1">
    <w:name w:val="样式 点对点应答内容 + 蓝色"/>
    <w:basedOn w:val="1584"/>
    <w:qFormat/>
    <w:rPr>
      <w:color w:val="0000ff"/>
      <w:sz w:val="24"/>
    </w:rPr>
  </w:style>
  <w:style w:type="paragraph" w:styleId="1584" w:customStyle="1">
    <w:name w:val="点对点应答内容"/>
    <w:basedOn w:val="1435"/>
    <w:qFormat/>
    <w:pPr>
      <w:ind w:firstLine="560"/>
      <w:spacing w:before="156" w:after="156"/>
    </w:pPr>
    <w:rPr>
      <w:i/>
      <w:iCs/>
      <w:sz w:val="28"/>
      <w:u w:val="single"/>
    </w:rPr>
  </w:style>
  <w:style w:type="paragraph" w:styleId="1585" w:customStyle="1">
    <w:name w:val="样式 小四 行距: 1.5 倍行距"/>
    <w:basedOn w:val="817"/>
    <w:qFormat/>
    <w:pPr>
      <w:ind w:firstLine="420"/>
    </w:pPr>
    <w:rPr>
      <w:rFonts w:ascii="Times New Roman" w:hAnsi="Times New Roman" w:cs="宋体"/>
    </w:rPr>
  </w:style>
  <w:style w:type="paragraph" w:styleId="1586" w:customStyle="1">
    <w:name w:val="s12"/>
    <w:basedOn w:val="817"/>
    <w:qFormat/>
    <w:pPr>
      <w:jc w:val="left"/>
      <w:widowControl/>
    </w:pPr>
    <w:rPr>
      <w:rFonts w:ascii="Times New Roman" w:hAnsi="Times New Roman"/>
      <w:color w:val="000000"/>
      <w:sz w:val="24"/>
      <w:szCs w:val="24"/>
    </w:rPr>
  </w:style>
  <w:style w:type="paragraph" w:styleId="1587" w:customStyle="1">
    <w:name w:val="nt"/>
    <w:basedOn w:val="817"/>
    <w:qFormat/>
    <w:pPr>
      <w:jc w:val="left"/>
      <w:spacing w:before="100" w:beforeAutospacing="1" w:after="100" w:afterAutospacing="1"/>
      <w:widowControl/>
    </w:pPr>
    <w:rPr>
      <w:rFonts w:ascii="宋体" w:hAnsi="宋体" w:cs="宋体"/>
      <w:sz w:val="24"/>
      <w:szCs w:val="24"/>
    </w:rPr>
  </w:style>
  <w:style w:type="paragraph" w:styleId="1588" w:customStyle="1">
    <w:name w:val="arial122"/>
    <w:basedOn w:val="817"/>
    <w:qFormat/>
    <w:pPr>
      <w:jc w:val="left"/>
      <w:spacing w:before="100" w:beforeAutospacing="1" w:after="100" w:afterAutospacing="1"/>
      <w:widowControl/>
    </w:pPr>
    <w:rPr>
      <w:rFonts w:ascii="宋体" w:hAnsi="宋体" w:cs="宋体"/>
      <w:sz w:val="24"/>
      <w:szCs w:val="24"/>
    </w:rPr>
  </w:style>
  <w:style w:type="paragraph" w:styleId="1589" w:customStyle="1">
    <w:name w:val="正文 缩进 小四"/>
    <w:basedOn w:val="817"/>
    <w:qFormat/>
    <w:pPr>
      <w:ind w:firstLine="200"/>
    </w:pPr>
    <w:rPr>
      <w:rFonts w:ascii="Times New Roman" w:hAnsi="Times New Roman" w:cs="宋体"/>
      <w:sz w:val="24"/>
    </w:rPr>
  </w:style>
  <w:style w:type="paragraph" w:styleId="1590" w:customStyle="1">
    <w:name w:val="s9"/>
    <w:basedOn w:val="817"/>
    <w:qFormat/>
    <w:pPr>
      <w:jc w:val="left"/>
      <w:widowControl/>
    </w:pPr>
    <w:rPr>
      <w:rFonts w:ascii="黑体" w:hAnsi="黑体" w:eastAsia="黑体" w:cs="宋体"/>
      <w:color w:val="000000"/>
      <w:sz w:val="32"/>
      <w:szCs w:val="32"/>
    </w:rPr>
  </w:style>
  <w:style w:type="paragraph" w:styleId="1591" w:customStyle="1">
    <w:name w:val="带符号的正文标准格式-21"/>
    <w:basedOn w:val="1543"/>
    <w:qFormat/>
    <w:pPr>
      <w:numPr>
        <w:numId w:val="22"/>
      </w:numPr>
      <w:ind w:left="1440" w:firstLine="178"/>
      <w:tabs>
        <w:tab w:val="left" w:pos="1620" w:leader="none"/>
      </w:tabs>
    </w:pPr>
  </w:style>
  <w:style w:type="paragraph" w:styleId="1592" w:customStyle="1">
    <w:name w:val="Char Char Char Char Char Char Char Char Char Char Char Char Char Char Char1 Char"/>
    <w:basedOn w:val="817"/>
    <w:qFormat/>
    <w:pPr>
      <w:jc w:val="left"/>
      <w:spacing w:after="160" w:line="240" w:lineRule="exact"/>
      <w:widowControl/>
    </w:pPr>
    <w:rPr>
      <w:rFonts w:ascii="Verdana" w:hAnsi="Verdana"/>
      <w:sz w:val="20"/>
      <w:lang w:eastAsia="en-US"/>
    </w:rPr>
  </w:style>
  <w:style w:type="paragraph" w:styleId="1593" w:customStyle="1">
    <w:name w:val="方案_标题1"/>
    <w:basedOn w:val="818"/>
    <w:next w:val="817"/>
    <w:qFormat/>
    <w:pPr>
      <w:jc w:val="left"/>
      <w:spacing w:line="480" w:lineRule="auto"/>
      <w:widowControl/>
    </w:pPr>
    <w:rPr>
      <w:rFonts w:ascii="Times New Roman" w:hAnsi="Times New Roman" w:eastAsia="宋体"/>
      <w:bCs/>
      <w:sz w:val="36"/>
      <w:szCs w:val="44"/>
      <w:lang w:val="zh-CN"/>
    </w:rPr>
  </w:style>
  <w:style w:type="paragraph" w:styleId="1594" w:customStyle="1">
    <w:name w:val="样式 标题 1QCI heading 1Section HeadingChapter Headlineh1II+I..."/>
    <w:basedOn w:val="818"/>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95" w:customStyle="1">
    <w:name w:val="样式5"/>
    <w:basedOn w:val="817"/>
    <w:qFormat/>
    <w:pPr>
      <w:ind w:firstLine="425"/>
      <w:spacing w:line="440" w:lineRule="atLeast"/>
      <w:widowControl/>
    </w:pPr>
    <w:rPr>
      <w:rFonts w:ascii="Times New Roman" w:hAnsi="Times New Roman"/>
      <w:sz w:val="24"/>
    </w:rPr>
  </w:style>
  <w:style w:type="paragraph" w:styleId="1596" w:customStyle="1">
    <w:name w:val="Char Char Char Char"/>
    <w:basedOn w:val="817"/>
    <w:qFormat/>
    <w:pPr>
      <w:jc w:val="left"/>
      <w:spacing w:after="160" w:line="240" w:lineRule="exact"/>
      <w:widowControl/>
    </w:pPr>
    <w:rPr>
      <w:rFonts w:ascii="Verdana" w:hAnsi="Verdana"/>
      <w:sz w:val="20"/>
      <w:lang w:eastAsia="en-US"/>
    </w:rPr>
  </w:style>
  <w:style w:type="paragraph" w:styleId="1597" w:customStyle="1">
    <w:name w:val="z1"/>
    <w:basedOn w:val="817"/>
    <w:qFormat/>
    <w:pPr>
      <w:ind w:left="359" w:firstLine="480"/>
      <w:spacing w:line="300" w:lineRule="auto"/>
      <w:widowControl/>
    </w:pPr>
    <w:rPr>
      <w:sz w:val="24"/>
      <w:szCs w:val="21"/>
    </w:rPr>
  </w:style>
  <w:style w:type="paragraph" w:styleId="1598" w:customStyle="1">
    <w:name w:val="默认段落字体 Para Char Char Char Char Char Char Char Char Char Char Char Char Char Char"/>
    <w:basedOn w:val="986"/>
    <w:qFormat/>
    <w:rPr>
      <w:rFonts w:ascii="Tahoma" w:hAnsi="Tahoma"/>
      <w:sz w:val="20"/>
      <w:szCs w:val="24"/>
      <w:lang w:val="zh-CN"/>
    </w:rPr>
  </w:style>
  <w:style w:type="paragraph" w:styleId="1599" w:customStyle="1">
    <w:name w:val="Neu-T1"/>
    <w:basedOn w:val="818"/>
    <w:qFormat/>
    <w:pPr>
      <w:ind w:left="425" w:hanging="425"/>
      <w:jc w:val="left"/>
      <w:keepLines w:val="0"/>
      <w:spacing w:before="0" w:after="0" w:line="480" w:lineRule="auto"/>
    </w:pPr>
    <w:rPr>
      <w:rFonts w:ascii="宋体" w:hAnsi="宋体" w:eastAsia="宋体"/>
      <w:sz w:val="36"/>
      <w:szCs w:val="36"/>
      <w:lang w:val="zh-CN"/>
    </w:rPr>
  </w:style>
  <w:style w:type="paragraph" w:styleId="1600" w:customStyle="1">
    <w:name w:val="Char Char Char Char Char Char Char Char Char Char Char Char Char Char Char Char2"/>
    <w:basedOn w:val="817"/>
    <w:qFormat/>
    <w:pPr>
      <w:tabs>
        <w:tab w:val="left" w:pos="360" w:leader="none"/>
      </w:tabs>
    </w:pPr>
    <w:rPr>
      <w:rFonts w:ascii="Times New Roman" w:hAnsi="Times New Roman"/>
      <w:sz w:val="24"/>
      <w:szCs w:val="24"/>
    </w:rPr>
  </w:style>
  <w:style w:type="paragraph" w:styleId="1601" w:customStyle="1">
    <w:name w:val="07415"/>
    <w:basedOn w:val="817"/>
    <w:qFormat/>
    <w:pPr>
      <w:jc w:val="left"/>
      <w:spacing w:before="100" w:beforeAutospacing="1" w:after="100" w:afterAutospacing="1"/>
      <w:widowControl/>
    </w:pPr>
    <w:rPr>
      <w:rFonts w:ascii="宋体" w:hAnsi="宋体" w:cs="宋体"/>
      <w:sz w:val="24"/>
      <w:szCs w:val="24"/>
    </w:rPr>
  </w:style>
  <w:style w:type="paragraph" w:styleId="1602" w:customStyle="1">
    <w:name w:val="正文标准样式ty Char"/>
    <w:basedOn w:val="817"/>
    <w:qFormat/>
    <w:pPr>
      <w:ind w:firstLine="480"/>
      <w:spacing w:line="360" w:lineRule="auto"/>
    </w:pPr>
    <w:rPr>
      <w:rFonts w:ascii="Times New Roman" w:hAnsi="Times New Roman" w:cs="宋体"/>
      <w:sz w:val="24"/>
    </w:rPr>
  </w:style>
  <w:style w:type="paragraph" w:styleId="1603" w:customStyle="1">
    <w:name w:val="样式 正文首行缩进 + 宋体 首行缩进:  0.74 厘米"/>
    <w:basedOn w:val="1022"/>
    <w:qFormat/>
    <w:pPr>
      <w:ind w:firstLine="0"/>
      <w:spacing w:before="120" w:after="0" w:line="380" w:lineRule="exact"/>
      <w:widowControl w:val="off"/>
    </w:pPr>
    <w:rPr>
      <w:rFonts w:ascii="宋体" w:hAnsi="宋体" w:eastAsia="宋体" w:cs="宋体"/>
      <w:position w:val="0"/>
      <w:sz w:val="24"/>
      <w:szCs w:val="20"/>
      <w:lang w:val="zh-CN"/>
    </w:rPr>
  </w:style>
  <w:style w:type="paragraph" w:styleId="1604" w:customStyle="1">
    <w:name w:val="Char Char Char Char Char Char Char1"/>
    <w:basedOn w:val="817"/>
    <w:qFormat/>
    <w:pPr>
      <w:jc w:val="left"/>
      <w:spacing w:after="160" w:line="240" w:lineRule="exact"/>
      <w:widowControl/>
    </w:pPr>
    <w:rPr>
      <w:rFonts w:ascii="Verdana" w:hAnsi="Verdana"/>
      <w:sz w:val="20"/>
      <w:lang w:eastAsia="en-US"/>
    </w:rPr>
  </w:style>
  <w:style w:type="paragraph" w:styleId="1605" w:customStyle="1">
    <w:name w:val="注标题"/>
    <w:basedOn w:val="817"/>
    <w:qFormat/>
    <w:rPr>
      <w:rFonts w:ascii="Times New Roman" w:hAnsi="Times New Roman"/>
      <w:sz w:val="18"/>
      <w:szCs w:val="18"/>
    </w:rPr>
  </w:style>
  <w:style w:type="paragraph" w:styleId="1606" w:customStyle="1">
    <w:name w:val="带编号正文标准格式-12"/>
    <w:basedOn w:val="1361"/>
    <w:qFormat/>
    <w:pPr>
      <w:numPr>
        <w:numId w:val="23"/>
      </w:numPr>
      <w:ind w:left="0" w:firstLine="431"/>
      <w:jc w:val="both"/>
      <w:widowControl w:val="off"/>
      <w:tabs>
        <w:tab w:val="left" w:pos="360" w:leader="none"/>
      </w:tabs>
    </w:pPr>
  </w:style>
  <w:style w:type="paragraph" w:styleId="1607" w:customStyle="1">
    <w:name w:val="Z5"/>
    <w:basedOn w:val="817"/>
    <w:next w:val="817"/>
    <w:qFormat/>
    <w:pPr>
      <w:ind w:left="1200" w:hanging="360"/>
      <w:spacing w:before="240"/>
      <w:tabs>
        <w:tab w:val="left" w:pos="1200" w:leader="none"/>
        <w:tab w:val="left" w:pos="2580" w:leader="none"/>
      </w:tabs>
      <w:outlineLvl w:val="4"/>
    </w:pPr>
    <w:rPr>
      <w:rFonts w:ascii="Tahoma" w:hAnsi="Tahoma" w:eastAsia="幼圆"/>
      <w:szCs w:val="24"/>
    </w:rPr>
  </w:style>
  <w:style w:type="paragraph" w:styleId="1608" w:customStyle="1">
    <w:name w:val="表格题注"/>
    <w:next w:val="817"/>
    <w:qFormat/>
    <w:pPr>
      <w:numPr>
        <w:ilvl w:val="8"/>
        <w:numId w:val="24"/>
      </w:numPr>
      <w:ind w:left="1089" w:hanging="369"/>
      <w:jc w:val="center"/>
      <w:keepLines/>
    </w:pPr>
    <w:rPr>
      <w:rFonts w:ascii="Arial" w:hAnsi="Arial"/>
      <w:sz w:val="18"/>
      <w:szCs w:val="18"/>
    </w:rPr>
  </w:style>
  <w:style w:type="paragraph" w:styleId="1609" w:customStyle="1">
    <w:name w:val="插图题注"/>
    <w:next w:val="817"/>
    <w:qFormat/>
    <w:pPr>
      <w:numPr>
        <w:ilvl w:val="7"/>
        <w:numId w:val="24"/>
      </w:numPr>
      <w:ind w:left="1089" w:hanging="369"/>
      <w:jc w:val="center"/>
    </w:pPr>
    <w:rPr>
      <w:rFonts w:ascii="Arial" w:hAnsi="Arial"/>
      <w:sz w:val="18"/>
      <w:szCs w:val="18"/>
    </w:rPr>
  </w:style>
  <w:style w:type="paragraph" w:styleId="1610" w:customStyle="1">
    <w:name w:val="默认段落字体 Para Char Char Char Char Char Char Char"/>
    <w:basedOn w:val="817"/>
    <w:qFormat/>
    <w:rPr>
      <w:rFonts w:ascii="Tahoma" w:hAnsi="Tahoma"/>
      <w:sz w:val="24"/>
    </w:rPr>
  </w:style>
  <w:style w:type="paragraph" w:styleId="1611" w:customStyle="1">
    <w:name w:val="带编号正文标准格式-13"/>
    <w:basedOn w:val="1554"/>
    <w:qFormat/>
    <w:pPr>
      <w:numPr>
        <w:numId w:val="0"/>
      </w:numPr>
    </w:pPr>
  </w:style>
  <w:style w:type="paragraph" w:styleId="1612" w:customStyle="1">
    <w:name w:val="s4"/>
    <w:basedOn w:val="817"/>
    <w:qFormat/>
    <w:pPr>
      <w:jc w:val="left"/>
      <w:widowControl/>
    </w:pPr>
    <w:rPr>
      <w:rFonts w:ascii="黑体" w:hAnsi="黑体" w:eastAsia="黑体" w:cs="宋体"/>
      <w:color w:val="000000"/>
      <w:sz w:val="30"/>
      <w:szCs w:val="30"/>
    </w:rPr>
  </w:style>
  <w:style w:type="paragraph" w:styleId="1613" w:customStyle="1">
    <w:name w:val="带编号正文标准格式-14"/>
    <w:basedOn w:val="1554"/>
    <w:qFormat/>
    <w:pPr>
      <w:numPr>
        <w:numId w:val="0"/>
      </w:numPr>
    </w:pPr>
  </w:style>
  <w:style w:type="paragraph" w:styleId="1614" w:customStyle="1">
    <w:name w:val="s7"/>
    <w:basedOn w:val="817"/>
    <w:qFormat/>
    <w:pPr>
      <w:jc w:val="left"/>
      <w:widowControl/>
    </w:pPr>
    <w:rPr>
      <w:rFonts w:ascii="黑体" w:hAnsi="黑体" w:eastAsia="黑体" w:cs="宋体"/>
      <w:color w:val="000000"/>
      <w:sz w:val="44"/>
      <w:szCs w:val="44"/>
    </w:rPr>
  </w:style>
  <w:style w:type="paragraph" w:styleId="1615" w:customStyle="1">
    <w:name w:val="带编号正文标准格式-11"/>
    <w:basedOn w:val="1613"/>
    <w:qFormat/>
    <w:pPr>
      <w:ind w:left="1080" w:hanging="540"/>
      <w:tabs>
        <w:tab w:val="left" w:pos="1080" w:leader="none"/>
      </w:tabs>
    </w:pPr>
  </w:style>
  <w:style w:type="paragraph" w:styleId="1616" w:customStyle="1">
    <w:name w:val="p"/>
    <w:basedOn w:val="817"/>
    <w:qFormat/>
    <w:pPr>
      <w:jc w:val="left"/>
      <w:widowControl/>
    </w:pPr>
    <w:rPr>
      <w:rFonts w:ascii="宋体" w:hAnsi="宋体" w:cs="宋体"/>
      <w:color w:val="000000"/>
      <w:sz w:val="24"/>
      <w:szCs w:val="24"/>
    </w:rPr>
  </w:style>
  <w:style w:type="paragraph" w:styleId="1617" w:customStyle="1">
    <w:name w:val="s6"/>
    <w:basedOn w:val="817"/>
    <w:qFormat/>
    <w:pPr>
      <w:jc w:val="left"/>
      <w:widowControl/>
    </w:pPr>
    <w:rPr>
      <w:rFonts w:cs="Arial"/>
      <w:color w:val="000000"/>
      <w:sz w:val="44"/>
      <w:szCs w:val="44"/>
    </w:rPr>
  </w:style>
  <w:style w:type="paragraph" w:styleId="1618" w:customStyle="1">
    <w:name w:val="点对点应答"/>
    <w:basedOn w:val="1361"/>
    <w:qFormat/>
    <w:pPr>
      <w:ind w:firstLine="200"/>
      <w:jc w:val="both"/>
      <w:widowControl w:val="off"/>
    </w:pPr>
    <w:rPr>
      <w:i/>
      <w:color w:val="0000ff"/>
      <w:szCs w:val="21"/>
    </w:rPr>
  </w:style>
  <w:style w:type="paragraph" w:styleId="1619" w:customStyle="1">
    <w:name w:val="s5"/>
    <w:basedOn w:val="817"/>
    <w:qFormat/>
    <w:pPr>
      <w:jc w:val="left"/>
      <w:widowControl/>
    </w:pPr>
    <w:rPr>
      <w:rFonts w:cs="Arial"/>
      <w:color w:val="000000"/>
      <w:sz w:val="30"/>
      <w:szCs w:val="30"/>
    </w:rPr>
  </w:style>
  <w:style w:type="paragraph" w:styleId="1620" w:customStyle="1">
    <w:name w:val="日期1"/>
    <w:basedOn w:val="817"/>
    <w:next w:val="817"/>
    <w:qFormat/>
    <w:pPr>
      <w:spacing w:line="312" w:lineRule="atLeast"/>
    </w:pPr>
    <w:rPr>
      <w:rFonts w:ascii="Times New Roman" w:hAnsi="Times New Roman"/>
      <w:sz w:val="24"/>
    </w:rPr>
  </w:style>
  <w:style w:type="paragraph" w:styleId="1621" w:customStyle="1">
    <w:name w:val="前言、引言标题"/>
    <w:next w:val="817"/>
    <w:qFormat/>
    <w:pPr>
      <w:jc w:val="center"/>
      <w:spacing w:before="640" w:after="560"/>
      <w:shd w:val="clear" w:color="ffffff" w:fill="ffffff"/>
      <w:outlineLvl w:val="0"/>
    </w:pPr>
    <w:rPr>
      <w:rFonts w:ascii="黑体" w:eastAsia="黑体"/>
      <w:sz w:val="32"/>
    </w:rPr>
  </w:style>
  <w:style w:type="paragraph" w:styleId="1622" w:customStyle="1">
    <w:name w:val="Char Char Char Char Char Char Char Char"/>
    <w:basedOn w:val="817"/>
    <w:qFormat/>
    <w:pPr>
      <w:tabs>
        <w:tab w:val="left" w:pos="360" w:leader="none"/>
      </w:tabs>
    </w:pPr>
    <w:rPr>
      <w:rFonts w:ascii="Times New Roman" w:hAnsi="Times New Roman"/>
      <w:sz w:val="24"/>
      <w:szCs w:val="24"/>
    </w:rPr>
  </w:style>
  <w:style w:type="paragraph" w:styleId="1623" w:customStyle="1">
    <w:name w:val="s3"/>
    <w:basedOn w:val="817"/>
    <w:qFormat/>
    <w:pPr>
      <w:jc w:val="left"/>
      <w:widowControl/>
    </w:pPr>
    <w:rPr>
      <w:rFonts w:ascii="黑体" w:hAnsi="黑体" w:eastAsia="黑体" w:cs="宋体"/>
      <w:color w:val="ffffff"/>
      <w:sz w:val="72"/>
      <w:szCs w:val="72"/>
    </w:rPr>
  </w:style>
  <w:style w:type="paragraph" w:styleId="1624" w:customStyle="1">
    <w:name w:val="表头"/>
    <w:basedOn w:val="817"/>
    <w:qFormat/>
    <w:pPr>
      <w:jc w:val="center"/>
      <w:spacing w:before="160" w:after="60"/>
    </w:pPr>
    <w:rPr>
      <w:rFonts w:ascii="黑体" w:hAnsi="Monotype Corsiva" w:eastAsia="黑体"/>
      <w:b/>
      <w:szCs w:val="24"/>
    </w:rPr>
  </w:style>
  <w:style w:type="paragraph" w:styleId="1625" w:customStyle="1">
    <w:name w:val="文档正文"/>
    <w:basedOn w:val="817"/>
    <w:qFormat/>
    <w:pPr>
      <w:ind w:firstLine="567"/>
      <w:spacing w:line="480" w:lineRule="atLeast"/>
    </w:pPr>
    <w:rPr>
      <w:rFonts w:ascii="长城仿宋" w:hAnsi="Times New Roman"/>
      <w:sz w:val="24"/>
    </w:rPr>
  </w:style>
  <w:style w:type="paragraph" w:styleId="1626" w:customStyle="1">
    <w:name w:val="样式 宋体 首行缩进:  2 字符"/>
    <w:basedOn w:val="817"/>
    <w:next w:val="982"/>
    <w:qFormat/>
    <w:pPr>
      <w:ind w:firstLine="200"/>
      <w:spacing w:line="360" w:lineRule="auto"/>
    </w:pPr>
    <w:rPr>
      <w:rFonts w:ascii="宋体" w:hAnsi="宋体" w:cs="宋体"/>
      <w:sz w:val="24"/>
      <w:szCs w:val="24"/>
    </w:rPr>
  </w:style>
  <w:style w:type="paragraph" w:styleId="1627" w:customStyle="1">
    <w:name w:val="s8"/>
    <w:basedOn w:val="817"/>
    <w:qFormat/>
    <w:pPr>
      <w:jc w:val="left"/>
      <w:widowControl/>
    </w:pPr>
    <w:rPr>
      <w:rFonts w:cs="Arial"/>
      <w:color w:val="000000"/>
      <w:sz w:val="32"/>
      <w:szCs w:val="32"/>
    </w:rPr>
  </w:style>
  <w:style w:type="paragraph" w:styleId="1628" w:customStyle="1">
    <w:name w:val="s10"/>
    <w:basedOn w:val="817"/>
    <w:qFormat/>
    <w:pPr>
      <w:jc w:val="left"/>
      <w:widowControl/>
    </w:pPr>
    <w:rPr>
      <w:rFonts w:cs="Arial"/>
      <w:color w:val="000000"/>
      <w:sz w:val="24"/>
      <w:szCs w:val="24"/>
    </w:rPr>
  </w:style>
  <w:style w:type="paragraph" w:styleId="1629" w:customStyle="1">
    <w:name w:val="s11"/>
    <w:basedOn w:val="817"/>
    <w:qFormat/>
    <w:pPr>
      <w:jc w:val="left"/>
      <w:widowControl/>
    </w:pPr>
    <w:rPr>
      <w:rFonts w:ascii="Times New Roman" w:hAnsi="Times New Roman"/>
      <w:b/>
      <w:bCs/>
      <w:color w:val="000000"/>
      <w:sz w:val="24"/>
      <w:szCs w:val="24"/>
    </w:rPr>
  </w:style>
  <w:style w:type="paragraph" w:styleId="1630" w:customStyle="1">
    <w:name w:val="xl118"/>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1" w:customStyle="1">
    <w:name w:val="s15"/>
    <w:basedOn w:val="817"/>
    <w:qFormat/>
    <w:pPr>
      <w:jc w:val="left"/>
      <w:widowControl/>
    </w:pPr>
    <w:rPr>
      <w:rFonts w:ascii="宋体" w:hAnsi="宋体" w:cs="宋体"/>
      <w:color w:val="000000"/>
      <w:szCs w:val="21"/>
    </w:rPr>
  </w:style>
  <w:style w:type="paragraph" w:styleId="1632" w:customStyle="1">
    <w:name w:val="xl109"/>
    <w:basedOn w:val="817"/>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3" w:customStyle="1">
    <w:name w:val="s16"/>
    <w:basedOn w:val="817"/>
    <w:qFormat/>
    <w:pPr>
      <w:jc w:val="left"/>
      <w:widowControl/>
    </w:pPr>
    <w:rPr>
      <w:rFonts w:ascii="Wingdings" w:hAnsi="Wingdings" w:cs="宋体"/>
      <w:color w:val="000000"/>
      <w:sz w:val="24"/>
      <w:szCs w:val="24"/>
    </w:rPr>
  </w:style>
  <w:style w:type="paragraph" w:styleId="1634" w:customStyle="1">
    <w:name w:val="xl124"/>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s17"/>
    <w:basedOn w:val="817"/>
    <w:qFormat/>
    <w:pPr>
      <w:jc w:val="left"/>
      <w:widowControl/>
    </w:pPr>
    <w:rPr>
      <w:rFonts w:cs="Arial"/>
      <w:color w:val="000000"/>
      <w:sz w:val="28"/>
      <w:szCs w:val="28"/>
    </w:rPr>
  </w:style>
  <w:style w:type="paragraph" w:styleId="1636" w:customStyle="1">
    <w:name w:val="xl104"/>
    <w:basedOn w:val="81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7" w:customStyle="1">
    <w:name w:val="s18"/>
    <w:basedOn w:val="817"/>
    <w:qFormat/>
    <w:pPr>
      <w:jc w:val="left"/>
      <w:widowControl/>
    </w:pPr>
    <w:rPr>
      <w:rFonts w:ascii="黑体" w:hAnsi="黑体" w:eastAsia="黑体" w:cs="宋体"/>
      <w:color w:val="000000"/>
      <w:sz w:val="28"/>
      <w:szCs w:val="28"/>
    </w:rPr>
  </w:style>
  <w:style w:type="paragraph" w:styleId="1638" w:customStyle="1">
    <w:name w:val="s19"/>
    <w:basedOn w:val="817"/>
    <w:qFormat/>
    <w:pPr>
      <w:jc w:val="left"/>
      <w:widowControl/>
    </w:pPr>
    <w:rPr>
      <w:rFonts w:ascii="Times New Roman" w:hAnsi="Times New Roman"/>
      <w:color w:val="000000"/>
      <w:szCs w:val="21"/>
    </w:rPr>
  </w:style>
  <w:style w:type="paragraph" w:styleId="1639" w:customStyle="1">
    <w:name w:val="s20"/>
    <w:basedOn w:val="817"/>
    <w:qFormat/>
    <w:pPr>
      <w:jc w:val="left"/>
      <w:widowControl/>
    </w:pPr>
    <w:rPr>
      <w:rFonts w:ascii="Wingdings" w:hAnsi="Wingdings" w:cs="宋体"/>
      <w:color w:val="000000"/>
      <w:szCs w:val="21"/>
    </w:rPr>
  </w:style>
  <w:style w:type="paragraph" w:styleId="1640" w:customStyle="1">
    <w:name w:val="xl119"/>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1" w:customStyle="1">
    <w:name w:val="s21"/>
    <w:basedOn w:val="817"/>
    <w:qFormat/>
    <w:pPr>
      <w:jc w:val="left"/>
      <w:widowControl/>
    </w:pPr>
    <w:rPr>
      <w:rFonts w:ascii="Calibri" w:hAnsi="Calibri" w:cs="宋体"/>
      <w:color w:val="000000"/>
      <w:szCs w:val="21"/>
    </w:rPr>
  </w:style>
  <w:style w:type="paragraph" w:styleId="1642" w:customStyle="1">
    <w:name w:val="s22"/>
    <w:basedOn w:val="817"/>
    <w:qFormat/>
    <w:pPr>
      <w:jc w:val="left"/>
      <w:widowControl/>
    </w:pPr>
    <w:rPr>
      <w:rFonts w:ascii="华文细黑" w:hAnsi="华文细黑" w:eastAsia="华文细黑" w:cs="宋体"/>
      <w:color w:val="ffffff"/>
      <w:sz w:val="20"/>
    </w:rPr>
  </w:style>
  <w:style w:type="paragraph" w:styleId="1643" w:customStyle="1">
    <w:name w:val="xl120"/>
    <w:basedOn w:val="81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s23"/>
    <w:basedOn w:val="817"/>
    <w:qFormat/>
    <w:pPr>
      <w:jc w:val="left"/>
      <w:widowControl/>
    </w:pPr>
    <w:rPr>
      <w:rFonts w:ascii="宋体" w:hAnsi="宋体" w:cs="宋体"/>
      <w:color w:val="000000"/>
      <w:szCs w:val="21"/>
    </w:rPr>
  </w:style>
  <w:style w:type="paragraph" w:styleId="1645" w:customStyle="1">
    <w:name w:val="xl128"/>
    <w:basedOn w:val="81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46" w:customStyle="1">
    <w:name w:val="s24"/>
    <w:basedOn w:val="817"/>
    <w:qFormat/>
    <w:pPr>
      <w:jc w:val="left"/>
      <w:widowControl/>
    </w:pPr>
    <w:rPr>
      <w:rFonts w:cs="Arial"/>
      <w:color w:val="000000"/>
      <w:sz w:val="18"/>
      <w:szCs w:val="18"/>
    </w:rPr>
  </w:style>
  <w:style w:type="paragraph" w:styleId="1647" w:customStyle="1">
    <w:name w:val="s25"/>
    <w:basedOn w:val="817"/>
    <w:qFormat/>
    <w:pPr>
      <w:jc w:val="left"/>
      <w:widowControl/>
    </w:pPr>
    <w:rPr>
      <w:rFonts w:cs="Arial"/>
      <w:b/>
      <w:bCs/>
      <w:color w:val="000000"/>
      <w:sz w:val="18"/>
      <w:szCs w:val="18"/>
    </w:rPr>
  </w:style>
  <w:style w:type="paragraph" w:styleId="1648" w:customStyle="1">
    <w:name w:val="xl117"/>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s26"/>
    <w:basedOn w:val="817"/>
    <w:qFormat/>
    <w:pPr>
      <w:jc w:val="left"/>
      <w:widowControl/>
    </w:pPr>
    <w:rPr>
      <w:rFonts w:ascii="华文细黑" w:hAnsi="华文细黑" w:eastAsia="华文细黑" w:cs="宋体"/>
      <w:color w:val="000000"/>
      <w:sz w:val="18"/>
      <w:szCs w:val="18"/>
    </w:rPr>
  </w:style>
  <w:style w:type="paragraph" w:styleId="1650" w:customStyle="1">
    <w:name w:val="s27"/>
    <w:basedOn w:val="817"/>
    <w:qFormat/>
    <w:pPr>
      <w:jc w:val="left"/>
      <w:widowControl/>
    </w:pPr>
    <w:rPr>
      <w:rFonts w:cs="Arial"/>
      <w:b/>
      <w:bCs/>
      <w:color w:val="00509b"/>
      <w:sz w:val="18"/>
      <w:szCs w:val="18"/>
    </w:rPr>
  </w:style>
  <w:style w:type="paragraph" w:styleId="1651" w:customStyle="1">
    <w:name w:val="xl103"/>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2" w:customStyle="1">
    <w:name w:val="xl67"/>
    <w:basedOn w:val="81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3" w:customStyle="1">
    <w:name w:val="s28"/>
    <w:basedOn w:val="817"/>
    <w:qFormat/>
    <w:pPr>
      <w:jc w:val="left"/>
      <w:widowControl/>
    </w:pPr>
    <w:rPr>
      <w:rFonts w:ascii="宋体" w:hAnsi="宋体" w:cs="宋体"/>
      <w:b/>
      <w:bCs/>
      <w:color w:val="000000"/>
      <w:szCs w:val="21"/>
    </w:rPr>
  </w:style>
  <w:style w:type="paragraph" w:styleId="1654" w:customStyle="1">
    <w:name w:val="s29"/>
    <w:basedOn w:val="817"/>
    <w:qFormat/>
    <w:pPr>
      <w:jc w:val="left"/>
      <w:widowControl/>
    </w:pPr>
    <w:rPr>
      <w:rFonts w:ascii="Wingdings" w:hAnsi="Wingdings" w:cs="宋体"/>
      <w:b/>
      <w:bCs/>
      <w:color w:val="000000"/>
      <w:szCs w:val="21"/>
    </w:rPr>
  </w:style>
  <w:style w:type="paragraph" w:styleId="1655" w:customStyle="1">
    <w:name w:val="s30"/>
    <w:basedOn w:val="817"/>
    <w:qFormat/>
    <w:pPr>
      <w:jc w:val="left"/>
      <w:widowControl/>
    </w:pPr>
    <w:rPr>
      <w:rFonts w:cs="Arial"/>
      <w:b/>
      <w:bCs/>
      <w:color w:val="000000"/>
      <w:sz w:val="24"/>
      <w:szCs w:val="24"/>
    </w:rPr>
  </w:style>
  <w:style w:type="paragraph" w:styleId="1656" w:customStyle="1">
    <w:name w:val="s31"/>
    <w:basedOn w:val="817"/>
    <w:qFormat/>
    <w:pPr>
      <w:jc w:val="left"/>
      <w:widowControl/>
    </w:pPr>
    <w:rPr>
      <w:rFonts w:ascii="Symbol" w:hAnsi="Symbol" w:cs="宋体"/>
      <w:color w:val="000000"/>
      <w:sz w:val="24"/>
      <w:szCs w:val="24"/>
    </w:rPr>
  </w:style>
  <w:style w:type="paragraph" w:styleId="1657" w:customStyle="1">
    <w:name w:val="xl97"/>
    <w:basedOn w:val="817"/>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标题3"/>
    <w:basedOn w:val="820"/>
    <w:qFormat/>
    <w:pPr>
      <w:ind w:left="720" w:hanging="720"/>
      <w:spacing w:before="120" w:after="120" w:line="360" w:lineRule="auto"/>
      <w:tabs>
        <w:tab w:val="left" w:pos="720" w:leader="none"/>
      </w:tabs>
    </w:pPr>
    <w:rPr>
      <w:rFonts w:ascii="Times New Roman" w:hAnsi="Times New Roman"/>
      <w:lang w:val="zh-CN"/>
    </w:rPr>
  </w:style>
  <w:style w:type="paragraph" w:styleId="1659" w:customStyle="1">
    <w:name w:val="标题二"/>
    <w:basedOn w:val="817"/>
    <w:qFormat/>
    <w:pPr>
      <w:ind w:left="600" w:hanging="373"/>
      <w:tabs>
        <w:tab w:val="left" w:pos="947" w:leader="none"/>
      </w:tabs>
    </w:pPr>
    <w:rPr>
      <w:rFonts w:ascii="Times New Roman" w:hAnsi="Times New Roman"/>
    </w:rPr>
  </w:style>
  <w:style w:type="paragraph" w:styleId="1660" w:customStyle="1">
    <w:name w:val="xl92"/>
    <w:basedOn w:val="81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1" w:customStyle="1">
    <w:name w:val="xl112"/>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62" w:customStyle="1">
    <w:name w:val="样式 样式 正文 + + 首行缩进:  2 字符"/>
    <w:basedOn w:val="817"/>
    <w:qFormat/>
    <w:pPr>
      <w:ind w:firstLine="200"/>
      <w:spacing w:line="360" w:lineRule="auto"/>
    </w:pPr>
    <w:rPr>
      <w:rFonts w:ascii="Times New Roman" w:hAnsi="Times New Roman" w:cs="宋体"/>
    </w:rPr>
  </w:style>
  <w:style w:type="paragraph" w:styleId="1663" w:customStyle="1">
    <w:name w:val="标准书眉一"/>
    <w:qFormat/>
    <w:pPr>
      <w:numPr>
        <w:numId w:val="25"/>
      </w:numPr>
      <w:ind w:left="1020"/>
      <w:jc w:val="both"/>
      <w:tabs>
        <w:tab w:val="left" w:pos="900" w:leader="none"/>
        <w:tab w:val="left" w:pos="1020" w:leader="none"/>
      </w:tabs>
    </w:pPr>
  </w:style>
  <w:style w:type="paragraph" w:styleId="1664" w:customStyle="1">
    <w:name w:val="xl99"/>
    <w:basedOn w:val="81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65" w:customStyle="1">
    <w:name w:val="样式7"/>
    <w:basedOn w:val="817"/>
    <w:qFormat/>
    <w:pPr>
      <w:ind w:firstLine="601"/>
      <w:spacing w:line="440" w:lineRule="atLeast"/>
    </w:pPr>
    <w:rPr>
      <w:rFonts w:ascii="宋体" w:hAnsi="Times New Roman"/>
      <w:sz w:val="24"/>
    </w:rPr>
  </w:style>
  <w:style w:type="paragraph" w:styleId="1666" w:customStyle="1">
    <w:name w:val="xl123"/>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68"/>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116"/>
    <w:basedOn w:val="81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69" w:customStyle="1">
    <w:name w:val="xl100"/>
    <w:basedOn w:val="81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0" w:customStyle="1">
    <w:name w:val="xl121"/>
    <w:basedOn w:val="81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71" w:customStyle="1">
    <w:name w:val="样式8"/>
    <w:basedOn w:val="817"/>
    <w:qFormat/>
    <w:pPr>
      <w:ind w:firstLine="600"/>
      <w:spacing w:line="300" w:lineRule="auto"/>
    </w:pPr>
    <w:rPr>
      <w:rFonts w:ascii="Times New Roman" w:hAnsi="Times New Roman"/>
      <w:sz w:val="28"/>
    </w:rPr>
  </w:style>
  <w:style w:type="paragraph" w:styleId="1672" w:customStyle="1">
    <w:name w:val="xl133"/>
    <w:basedOn w:val="817"/>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73" w:customStyle="1">
    <w:name w:val="xl115"/>
    <w:basedOn w:val="81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74" w:customStyle="1">
    <w:name w:val="xl136"/>
    <w:basedOn w:val="81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75" w:customStyle="1">
    <w:name w:val="xl101"/>
    <w:basedOn w:val="817"/>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6" w:customStyle="1">
    <w:name w:val="xl131"/>
    <w:basedOn w:val="81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77" w:customStyle="1">
    <w:name w:val="xl91"/>
    <w:basedOn w:val="81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8" w:customStyle="1">
    <w:name w:val="xl93"/>
    <w:basedOn w:val="81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9" w:customStyle="1">
    <w:name w:val="xl132"/>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80" w:customStyle="1">
    <w:name w:val="xl94"/>
    <w:basedOn w:val="81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1" w:customStyle="1">
    <w:name w:val="xl137"/>
    <w:basedOn w:val="817"/>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82" w:customStyle="1">
    <w:name w:val="xl95"/>
    <w:basedOn w:val="81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3" w:customStyle="1">
    <w:name w:val="xl125"/>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96"/>
    <w:basedOn w:val="817"/>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xl98"/>
    <w:basedOn w:val="81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6" w:customStyle="1">
    <w:name w:val="xl126"/>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7" w:customStyle="1">
    <w:name w:val="xl102"/>
    <w:basedOn w:val="81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88" w:customStyle="1">
    <w:name w:val="xl105"/>
    <w:basedOn w:val="81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89" w:customStyle="1">
    <w:name w:val="xl106"/>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0" w:customStyle="1">
    <w:name w:val="xl107"/>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1" w:customStyle="1">
    <w:name w:val="xl108"/>
    <w:basedOn w:val="817"/>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92" w:customStyle="1">
    <w:name w:val="xl110"/>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3" w:customStyle="1">
    <w:name w:val="xl129"/>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94" w:customStyle="1">
    <w:name w:val="xl111"/>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5" w:customStyle="1">
    <w:name w:val="xl130"/>
    <w:basedOn w:val="81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6" w:customStyle="1">
    <w:name w:val="xl113"/>
    <w:basedOn w:val="81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97" w:customStyle="1">
    <w:name w:val="Char1 Char Char Char Char Char Char Char"/>
    <w:basedOn w:val="817"/>
    <w:qFormat/>
    <w:pPr>
      <w:jc w:val="left"/>
      <w:spacing w:before="60" w:after="60" w:line="360" w:lineRule="exact"/>
      <w:widowControl/>
    </w:pPr>
    <w:rPr>
      <w:rFonts w:ascii="Tahoma" w:hAnsi="Tahoma" w:cs="宋体"/>
      <w:sz w:val="24"/>
      <w:szCs w:val="24"/>
    </w:rPr>
  </w:style>
  <w:style w:type="paragraph" w:styleId="1698" w:customStyle="1">
    <w:name w:val="xl122"/>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99" w:customStyle="1">
    <w:name w:val="xl127"/>
    <w:basedOn w:val="81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00" w:customStyle="1">
    <w:name w:val="xl134"/>
    <w:basedOn w:val="81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1" w:customStyle="1">
    <w:name w:val="xl135"/>
    <w:basedOn w:val="81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2" w:customStyle="1">
    <w:name w:val="xl114"/>
    <w:basedOn w:val="81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03" w:customStyle="1">
    <w:name w:val="①方正一"/>
    <w:basedOn w:val="818"/>
    <w:next w:val="81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04" w:customStyle="1">
    <w:name w:val="②方正二"/>
    <w:basedOn w:val="819"/>
    <w:next w:val="817"/>
    <w:qFormat/>
    <w:pPr>
      <w:numPr>
        <w:ilvl w:val="1"/>
        <w:numId w:val="26"/>
      </w:numPr>
      <w:ind w:left="0" w:firstLine="0"/>
      <w:jc w:val="left"/>
    </w:pPr>
    <w:rPr>
      <w:rFonts w:ascii="宋体" w:hAnsi="宋体" w:eastAsia="方正小标宋_GBK"/>
      <w:b w:val="0"/>
      <w:color w:val="000f2e"/>
      <w:sz w:val="32"/>
      <w:szCs w:val="24"/>
    </w:rPr>
  </w:style>
  <w:style w:type="paragraph" w:styleId="1705" w:customStyle="1">
    <w:name w:val="③方正三"/>
    <w:basedOn w:val="820"/>
    <w:next w:val="817"/>
    <w:qFormat/>
    <w:pPr>
      <w:numPr>
        <w:ilvl w:val="2"/>
        <w:numId w:val="26"/>
      </w:numPr>
      <w:ind w:left="0" w:firstLine="0"/>
      <w:jc w:val="left"/>
      <w:spacing w:before="0" w:after="0" w:line="360" w:lineRule="auto"/>
    </w:pPr>
    <w:rPr>
      <w:rFonts w:ascii="宋体" w:hAnsi="宋体"/>
      <w:b w:val="0"/>
      <w:color w:val="000f2e"/>
      <w:sz w:val="24"/>
    </w:rPr>
  </w:style>
  <w:style w:type="paragraph" w:styleId="1706" w:customStyle="1">
    <w:name w:val="④方正四"/>
    <w:basedOn w:val="821"/>
    <w:next w:val="817"/>
    <w:qFormat/>
    <w:pPr>
      <w:numPr>
        <w:ilvl w:val="3"/>
        <w:numId w:val="26"/>
      </w:numPr>
      <w:ind w:left="0" w:firstLine="0"/>
      <w:jc w:val="left"/>
      <w:spacing w:line="360" w:lineRule="auto"/>
    </w:pPr>
    <w:rPr>
      <w:rFonts w:ascii="宋体" w:hAnsi="宋体" w:eastAsia="宋体"/>
      <w:b w:val="0"/>
      <w:color w:val="000f2e"/>
      <w:sz w:val="24"/>
      <w:szCs w:val="28"/>
    </w:rPr>
  </w:style>
  <w:style w:type="paragraph" w:styleId="1707" w:customStyle="1">
    <w:name w:val="⑤方正五"/>
    <w:basedOn w:val="822"/>
    <w:next w:val="817"/>
    <w:qFormat/>
    <w:pPr>
      <w:numPr>
        <w:ilvl w:val="4"/>
        <w:numId w:val="26"/>
      </w:numPr>
      <w:ind w:left="0" w:firstLine="0"/>
      <w:jc w:val="left"/>
      <w:spacing w:before="0" w:after="0" w:line="360" w:lineRule="auto"/>
    </w:pPr>
    <w:rPr>
      <w:rFonts w:ascii="宋体" w:hAnsi="宋体"/>
      <w:b w:val="0"/>
      <w:color w:val="000f2e"/>
      <w:sz w:val="24"/>
    </w:rPr>
  </w:style>
  <w:style w:type="paragraph" w:styleId="1708" w:customStyle="1">
    <w:name w:val="⑥方正六"/>
    <w:basedOn w:val="823"/>
    <w:next w:val="817"/>
    <w:qFormat/>
    <w:pPr>
      <w:numPr>
        <w:ilvl w:val="5"/>
        <w:numId w:val="26"/>
      </w:numPr>
      <w:ind w:left="0" w:firstLine="0"/>
      <w:jc w:val="left"/>
      <w:spacing w:before="0" w:after="0" w:line="360" w:lineRule="auto"/>
    </w:pPr>
    <w:rPr>
      <w:rFonts w:ascii="宋体" w:hAnsi="宋体"/>
      <w:b w:val="0"/>
      <w:color w:val="000f2e"/>
      <w:szCs w:val="24"/>
    </w:rPr>
  </w:style>
  <w:style w:type="paragraph" w:styleId="1709" w:customStyle="1">
    <w:name w:val="⑦方正七"/>
    <w:basedOn w:val="824"/>
    <w:next w:val="81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10" w:customStyle="1">
    <w:name w:val="⑧方正八"/>
    <w:basedOn w:val="825"/>
    <w:next w:val="81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11" w:customStyle="1">
    <w:name w:val="样式9"/>
    <w:basedOn w:val="819"/>
    <w:qFormat/>
    <w:pPr>
      <w:ind w:firstLine="200"/>
    </w:pPr>
    <w:rPr>
      <w:rFonts w:ascii="宋体" w:hAnsi="宋体"/>
      <w:szCs w:val="21"/>
    </w:rPr>
  </w:style>
  <w:style w:type="paragraph" w:styleId="1712" w:customStyle="1">
    <w:name w:val="列出段落11"/>
    <w:basedOn w:val="817"/>
    <w:uiPriority w:val="99"/>
    <w:qFormat/>
    <w:pPr>
      <w:ind w:firstLine="420"/>
      <w:spacing w:line="360" w:lineRule="auto"/>
    </w:pPr>
    <w:rPr>
      <w:rFonts w:ascii="Calibri" w:hAnsi="Calibri" w:eastAsia="Songti SC" w:cstheme="minorBidi"/>
      <w:szCs w:val="22"/>
    </w:rPr>
  </w:style>
  <w:style w:type="paragraph" w:styleId="1713" w:customStyle="1">
    <w:name w:val="WPSOffice手动目录 1"/>
    <w:qFormat/>
    <w:rPr>
      <w:rFonts w:asciiTheme="minorHAnsi" w:hAnsiTheme="minorHAnsi" w:eastAsiaTheme="minorEastAsia" w:cstheme="minorBidi"/>
    </w:rPr>
  </w:style>
  <w:style w:type="paragraph" w:styleId="1714" w:customStyle="1">
    <w:name w:val="WPSOffice手动目录 2"/>
    <w:qFormat/>
    <w:pPr>
      <w:ind w:left="200"/>
    </w:pPr>
    <w:rPr>
      <w:rFonts w:asciiTheme="minorHAnsi" w:hAnsiTheme="minorHAnsi" w:eastAsiaTheme="minorEastAsia" w:cstheme="minorBidi"/>
    </w:rPr>
  </w:style>
  <w:style w:type="paragraph" w:styleId="1715" w:customStyle="1">
    <w:name w:val="WPSOffice手动目录 3"/>
    <w:qFormat/>
    <w:pPr>
      <w:ind w:left="400"/>
    </w:pPr>
    <w:rPr>
      <w:rFonts w:asciiTheme="minorHAnsi" w:hAnsiTheme="minorHAnsi" w:eastAsiaTheme="minorEastAsia" w:cstheme="minorBidi"/>
    </w:rPr>
  </w:style>
  <w:style w:type="paragraph" w:styleId="1716" w:customStyle="1">
    <w:name w:val="WW-正文文字缩进 2"/>
    <w:basedOn w:val="817"/>
    <w:qFormat/>
    <w:pPr>
      <w:ind w:firstLine="420"/>
    </w:pPr>
    <w:rPr>
      <w:rFonts w:ascii="Times New Roman" w:hAnsi="Times New Roman" w:eastAsia="Songti SC" w:cstheme="minorBidi"/>
    </w:rPr>
  </w:style>
  <w:style w:type="character" w:styleId="1717" w:customStyle="1">
    <w:name w:val="font51"/>
    <w:basedOn w:val="827"/>
    <w:qFormat/>
    <w:rPr>
      <w:rFonts w:hint="eastAsia" w:ascii="宋体" w:hAnsi="宋体" w:eastAsia="宋体" w:cs="宋体"/>
      <w:b/>
      <w:bCs/>
      <w:color w:val="000000"/>
      <w:sz w:val="22"/>
      <w:szCs w:val="22"/>
      <w:u w:val="none"/>
    </w:rPr>
  </w:style>
  <w:style w:type="character" w:styleId="1718" w:customStyle="1">
    <w:name w:val="font31"/>
    <w:qFormat/>
    <w:rPr>
      <w:rFonts w:hint="eastAsia" w:ascii="宋体" w:hAnsi="宋体" w:eastAsia="宋体" w:cs="宋体"/>
      <w:b/>
      <w:bCs/>
      <w:color w:val="000000"/>
      <w:sz w:val="28"/>
      <w:szCs w:val="28"/>
      <w:u w:val="single"/>
    </w:rPr>
  </w:style>
  <w:style w:type="character" w:styleId="1719" w:customStyle="1">
    <w:name w:val="font41"/>
    <w:qFormat/>
    <w:rPr>
      <w:rFonts w:ascii="宋体" w:hAnsi="宋体" w:eastAsia="宋体" w:cs="宋体"/>
      <w:color w:val="000000"/>
      <w:sz w:val="22"/>
      <w:szCs w:val="22"/>
      <w:u w:val="none"/>
    </w:rPr>
  </w:style>
  <w:style w:type="paragraph" w:styleId="1720" w:customStyle="1">
    <w:name w:val="表"/>
    <w:basedOn w:val="817"/>
    <w:uiPriority w:val="99"/>
    <w:qFormat/>
    <w:pPr>
      <w:jc w:val="left"/>
      <w:tabs>
        <w:tab w:val="left" w:pos="6834" w:leader="none"/>
      </w:tabs>
    </w:pPr>
    <w:rPr>
      <w:rFonts w:ascii="Times New Roman" w:hAnsi="Times New Roman" w:eastAsiaTheme="minorEastAsia"/>
      <w:szCs w:val="24"/>
    </w:rPr>
  </w:style>
  <w:style w:type="paragraph" w:styleId="1721" w:customStyle="1">
    <w:name w:val="Table Text"/>
    <w:basedOn w:val="817"/>
    <w:semiHidden/>
    <w:qFormat/>
    <w:rPr>
      <w:rFonts w:ascii="宋体" w:hAnsi="宋体" w:cs="宋体"/>
      <w:sz w:val="25"/>
      <w:szCs w:val="25"/>
      <w:lang w:eastAsia="en-US"/>
    </w:rPr>
  </w:style>
  <w:style w:type="table" w:styleId="1722" w:customStyle="1">
    <w:name w:val="Table Normal"/>
    <w:unhideWhenUsed/>
    <w:qFormat/>
    <w:rPr>
      <w:rFonts w:ascii="Calibri" w:hAnsi="Calibri"/>
    </w:rPr>
    <w:tblPr>
      <w:tblCellMar>
        <w:left w:w="0" w:type="dxa"/>
        <w:top w:w="0" w:type="dxa"/>
        <w:right w:w="0" w:type="dxa"/>
        <w:bottom w:w="0" w:type="dxa"/>
      </w:tblCellMar>
    </w:tblPr>
  </w:style>
  <w:style w:type="character" w:styleId="1723" w:customStyle="1">
    <w:name w:val="font121"/>
    <w:basedOn w:val="827"/>
    <w:qFormat/>
    <w:rPr>
      <w:rFonts w:hint="default" w:ascii="Arial" w:hAnsi="Arial" w:cs="Arial"/>
      <w:color w:val="000000"/>
      <w:sz w:val="13"/>
      <w:szCs w:val="13"/>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3B25E-55A2-4F96-9ACB-35701775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陆美莉</cp:lastModifiedBy>
  <cp:revision>225</cp:revision>
  <dcterms:created xsi:type="dcterms:W3CDTF">2025-08-12T05:42:00Z</dcterms:created>
  <dcterms:modified xsi:type="dcterms:W3CDTF">2025-12-23T07:30:08Z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